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E7654" w:rsidRDefault="003E7654">
      <w:pPr>
        <w:spacing w:line="240" w:lineRule="atLeast"/>
        <w:jc w:val="center"/>
        <w:rPr>
          <w:rFonts w:ascii="標楷體" w:eastAsia="標楷體" w:hAnsi="標楷體"/>
          <w:sz w:val="32"/>
          <w:szCs w:val="32"/>
          <w:lang w:val="zh-TW"/>
        </w:rPr>
      </w:pPr>
    </w:p>
    <w:p w:rsidR="008C5A86" w:rsidRPr="002B34E0" w:rsidRDefault="00496887">
      <w:pPr>
        <w:spacing w:line="240" w:lineRule="atLeast"/>
        <w:jc w:val="center"/>
        <w:rPr>
          <w:rFonts w:ascii="標楷體" w:eastAsia="標楷體" w:hAnsi="標楷體" w:cs="Arial Unicode MS"/>
          <w:sz w:val="32"/>
          <w:szCs w:val="32"/>
        </w:rPr>
      </w:pPr>
      <w:r w:rsidRPr="002B34E0">
        <w:rPr>
          <w:rFonts w:ascii="標楷體" w:eastAsia="標楷體" w:hAnsi="標楷體" w:hint="eastAsia"/>
          <w:sz w:val="32"/>
          <w:szCs w:val="32"/>
          <w:lang w:val="zh-TW"/>
        </w:rPr>
        <w:t>臺北市立大學</w:t>
      </w:r>
      <w:r w:rsidRPr="002B34E0">
        <w:rPr>
          <w:rFonts w:ascii="標楷體" w:eastAsia="標楷體" w:hAnsi="標楷體"/>
          <w:sz w:val="32"/>
          <w:szCs w:val="32"/>
        </w:rPr>
        <w:t xml:space="preserve"> </w:t>
      </w:r>
      <w:r w:rsidRPr="002B34E0">
        <w:rPr>
          <w:rFonts w:ascii="標楷體" w:eastAsia="標楷體" w:hAnsi="標楷體" w:hint="eastAsia"/>
          <w:sz w:val="32"/>
          <w:szCs w:val="32"/>
          <w:lang w:val="zh-TW"/>
        </w:rPr>
        <w:t>地球環境暨生物資源學系</w:t>
      </w:r>
      <w:r w:rsidRPr="002B34E0">
        <w:rPr>
          <w:rFonts w:ascii="標楷體" w:eastAsia="標楷體" w:hAnsi="標楷體"/>
          <w:sz w:val="32"/>
          <w:szCs w:val="32"/>
        </w:rPr>
        <w:t>(</w:t>
      </w:r>
      <w:r w:rsidRPr="002B34E0">
        <w:rPr>
          <w:rFonts w:ascii="標楷體" w:eastAsia="標楷體" w:hAnsi="標楷體" w:hint="eastAsia"/>
          <w:sz w:val="32"/>
          <w:szCs w:val="32"/>
          <w:lang w:val="zh-TW"/>
        </w:rPr>
        <w:t>含環境教育與資源碩士班</w:t>
      </w:r>
      <w:r w:rsidRPr="002B34E0">
        <w:rPr>
          <w:rFonts w:ascii="標楷體" w:eastAsia="標楷體" w:hAnsi="標楷體"/>
          <w:sz w:val="32"/>
          <w:szCs w:val="32"/>
        </w:rPr>
        <w:t>)</w:t>
      </w:r>
    </w:p>
    <w:p w:rsidR="008C5A86" w:rsidRPr="002B34E0" w:rsidRDefault="000F4812">
      <w:pPr>
        <w:spacing w:line="240" w:lineRule="atLeast"/>
        <w:jc w:val="center"/>
        <w:rPr>
          <w:rFonts w:ascii="標楷體" w:eastAsia="標楷體" w:hAnsi="標楷體" w:cs="Arial Unicode MS"/>
          <w:sz w:val="32"/>
          <w:szCs w:val="32"/>
        </w:rPr>
      </w:pPr>
      <w:r>
        <w:rPr>
          <w:rFonts w:ascii="標楷體" w:eastAsia="標楷體" w:hAnsi="標楷體"/>
          <w:sz w:val="32"/>
          <w:szCs w:val="32"/>
        </w:rPr>
        <w:t>107-2</w:t>
      </w:r>
      <w:r w:rsidR="00496887" w:rsidRPr="002B34E0">
        <w:rPr>
          <w:rFonts w:ascii="標楷體" w:eastAsia="標楷體" w:hAnsi="標楷體"/>
          <w:sz w:val="32"/>
          <w:szCs w:val="32"/>
        </w:rPr>
        <w:t xml:space="preserve"> seminar</w:t>
      </w:r>
    </w:p>
    <w:p w:rsidR="008C5A86" w:rsidRPr="002B34E0" w:rsidRDefault="00496887">
      <w:pPr>
        <w:spacing w:line="240" w:lineRule="atLeast"/>
        <w:rPr>
          <w:rFonts w:ascii="標楷體" w:eastAsia="標楷體" w:hAnsi="標楷體" w:cs="Kaiti TC Bold"/>
          <w:shd w:val="clear" w:color="auto" w:fill="D8D8D8"/>
          <w:lang w:val="zh-TW"/>
        </w:rPr>
      </w:pPr>
      <w:r w:rsidRPr="002B34E0">
        <w:rPr>
          <w:rFonts w:ascii="標楷體" w:eastAsia="標楷體" w:hAnsi="標楷體" w:hint="eastAsia"/>
          <w:shd w:val="clear" w:color="auto" w:fill="D8D8D8"/>
          <w:lang w:val="zh-TW"/>
        </w:rPr>
        <w:t>說明：</w:t>
      </w:r>
    </w:p>
    <w:p w:rsidR="008C5A86" w:rsidRPr="002B34E0" w:rsidRDefault="00496887">
      <w:pPr>
        <w:pStyle w:val="a5"/>
        <w:numPr>
          <w:ilvl w:val="0"/>
          <w:numId w:val="2"/>
        </w:numPr>
        <w:spacing w:line="240" w:lineRule="atLeast"/>
        <w:rPr>
          <w:rFonts w:ascii="標楷體" w:eastAsia="標楷體" w:hAnsi="標楷體"/>
          <w:sz w:val="22"/>
          <w:szCs w:val="22"/>
        </w:rPr>
      </w:pPr>
      <w:r w:rsidRPr="002B34E0">
        <w:rPr>
          <w:rFonts w:ascii="標楷體" w:eastAsia="標楷體" w:hAnsi="標楷體"/>
          <w:sz w:val="22"/>
          <w:szCs w:val="22"/>
        </w:rPr>
        <w:t>seminar</w:t>
      </w:r>
      <w:r w:rsidRPr="002B34E0">
        <w:rPr>
          <w:rFonts w:ascii="標楷體" w:eastAsia="標楷體" w:hAnsi="標楷體" w:hint="eastAsia"/>
          <w:sz w:val="22"/>
          <w:szCs w:val="22"/>
          <w:lang w:val="zh-TW"/>
        </w:rPr>
        <w:t>每次上課必進行點名（包含專題演講）。</w:t>
      </w:r>
    </w:p>
    <w:p w:rsidR="008C5A86" w:rsidRPr="002B34E0" w:rsidRDefault="00496887">
      <w:pPr>
        <w:pStyle w:val="a5"/>
        <w:numPr>
          <w:ilvl w:val="0"/>
          <w:numId w:val="2"/>
        </w:numPr>
        <w:spacing w:line="240" w:lineRule="atLeast"/>
        <w:rPr>
          <w:rFonts w:ascii="標楷體" w:eastAsia="標楷體" w:hAnsi="標楷體"/>
          <w:sz w:val="22"/>
          <w:szCs w:val="22"/>
          <w:lang w:val="zh-TW"/>
        </w:rPr>
      </w:pPr>
      <w:r w:rsidRPr="002B34E0">
        <w:rPr>
          <w:rFonts w:ascii="標楷體" w:eastAsia="標楷體" w:hAnsi="標楷體" w:hint="eastAsia"/>
          <w:sz w:val="22"/>
          <w:szCs w:val="22"/>
          <w:lang w:val="zh-TW"/>
        </w:rPr>
        <w:t>專題演講亦需撰寫心得報告，形式與字數不拘，併計入成績。</w:t>
      </w:r>
    </w:p>
    <w:p w:rsidR="008C5A86" w:rsidRPr="002B34E0" w:rsidRDefault="00496887">
      <w:pPr>
        <w:pStyle w:val="a5"/>
        <w:numPr>
          <w:ilvl w:val="0"/>
          <w:numId w:val="2"/>
        </w:numPr>
        <w:spacing w:line="240" w:lineRule="atLeast"/>
        <w:rPr>
          <w:rFonts w:ascii="標楷體" w:eastAsia="標楷體" w:hAnsi="標楷體"/>
          <w:sz w:val="22"/>
          <w:szCs w:val="22"/>
          <w:lang w:val="zh-TW"/>
        </w:rPr>
      </w:pPr>
      <w:r w:rsidRPr="002B34E0">
        <w:rPr>
          <w:rFonts w:ascii="標楷體" w:eastAsia="標楷體" w:hAnsi="標楷體" w:hint="eastAsia"/>
          <w:sz w:val="22"/>
          <w:szCs w:val="22"/>
          <w:lang w:val="zh-TW"/>
        </w:rPr>
        <w:t>報告順序由系辦通知各年級排序。未依規定於期限內排序者，由系辦統一進行排序。</w:t>
      </w:r>
    </w:p>
    <w:p w:rsidR="008C5A86" w:rsidRPr="002B34E0" w:rsidRDefault="00496887">
      <w:pPr>
        <w:pStyle w:val="a5"/>
        <w:numPr>
          <w:ilvl w:val="0"/>
          <w:numId w:val="3"/>
        </w:numPr>
        <w:spacing w:line="240" w:lineRule="atLeast"/>
        <w:rPr>
          <w:rFonts w:ascii="標楷體" w:eastAsia="標楷體" w:hAnsi="標楷體"/>
          <w:lang w:val="zh-TW"/>
        </w:rPr>
      </w:pPr>
      <w:r w:rsidRPr="002B34E0">
        <w:rPr>
          <w:rFonts w:ascii="標楷體" w:eastAsia="標楷體" w:hAnsi="標楷體" w:hint="eastAsia"/>
          <w:lang w:val="zh-TW"/>
        </w:rPr>
        <w:t>報告者</w:t>
      </w:r>
    </w:p>
    <w:p w:rsidR="008C5A86" w:rsidRPr="002B34E0" w:rsidRDefault="00496887">
      <w:pPr>
        <w:pStyle w:val="a5"/>
        <w:numPr>
          <w:ilvl w:val="0"/>
          <w:numId w:val="5"/>
        </w:numPr>
        <w:spacing w:line="240" w:lineRule="atLeast"/>
        <w:rPr>
          <w:rFonts w:ascii="標楷體" w:eastAsia="標楷體" w:hAnsi="標楷體"/>
          <w:color w:val="002060"/>
          <w:sz w:val="22"/>
          <w:szCs w:val="22"/>
          <w:lang w:val="zh-TW"/>
        </w:rPr>
      </w:pPr>
      <w:r w:rsidRPr="002B34E0">
        <w:rPr>
          <w:rFonts w:ascii="標楷體" w:eastAsia="標楷體" w:hAnsi="標楷體" w:hint="eastAsia"/>
          <w:color w:val="002060"/>
          <w:sz w:val="22"/>
          <w:szCs w:val="22"/>
          <w:u w:color="002060"/>
          <w:lang w:val="zh-TW"/>
        </w:rPr>
        <w:t>報告前一周</w:t>
      </w:r>
      <w:r w:rsidRPr="002B34E0">
        <w:rPr>
          <w:rFonts w:ascii="標楷體" w:eastAsia="標楷體" w:hAnsi="標楷體"/>
          <w:color w:val="002060"/>
          <w:sz w:val="22"/>
          <w:szCs w:val="22"/>
          <w:u w:color="002060"/>
        </w:rPr>
        <w:t xml:space="preserve">: </w:t>
      </w:r>
    </w:p>
    <w:p w:rsidR="008C5A86" w:rsidRPr="002B34E0" w:rsidRDefault="00496887">
      <w:pPr>
        <w:pStyle w:val="a5"/>
        <w:numPr>
          <w:ilvl w:val="1"/>
          <w:numId w:val="7"/>
        </w:numPr>
        <w:spacing w:line="240" w:lineRule="atLeast"/>
        <w:rPr>
          <w:rFonts w:ascii="標楷體" w:eastAsia="標楷體" w:hAnsi="標楷體"/>
          <w:color w:val="984806"/>
          <w:sz w:val="22"/>
          <w:szCs w:val="22"/>
          <w:lang w:val="zh-TW"/>
        </w:rPr>
      </w:pPr>
      <w:r w:rsidRPr="002B34E0">
        <w:rPr>
          <w:rFonts w:ascii="標楷體" w:eastAsia="標楷體" w:hAnsi="標楷體" w:hint="eastAsia"/>
          <w:color w:val="984806"/>
          <w:sz w:val="22"/>
          <w:szCs w:val="22"/>
          <w:u w:color="984806"/>
          <w:lang w:val="zh-TW"/>
        </w:rPr>
        <w:t>邀請指導教授到場</w:t>
      </w:r>
    </w:p>
    <w:p w:rsidR="008C5A86" w:rsidRPr="002B34E0" w:rsidRDefault="00496887">
      <w:pPr>
        <w:pStyle w:val="a5"/>
        <w:numPr>
          <w:ilvl w:val="1"/>
          <w:numId w:val="7"/>
        </w:numPr>
        <w:spacing w:line="240" w:lineRule="atLeast"/>
        <w:rPr>
          <w:rFonts w:ascii="標楷體" w:eastAsia="標楷體" w:hAnsi="標楷體"/>
          <w:color w:val="984806"/>
          <w:sz w:val="22"/>
          <w:szCs w:val="22"/>
        </w:rPr>
      </w:pPr>
      <w:r w:rsidRPr="002B34E0">
        <w:rPr>
          <w:rFonts w:ascii="標楷體" w:eastAsia="標楷體" w:hAnsi="標楷體"/>
          <w:color w:val="984806"/>
          <w:sz w:val="22"/>
          <w:szCs w:val="22"/>
          <w:u w:color="984806"/>
        </w:rPr>
        <w:t>Mail</w:t>
      </w:r>
      <w:r w:rsidRPr="002B34E0">
        <w:rPr>
          <w:rFonts w:ascii="標楷體" w:eastAsia="標楷體" w:hAnsi="標楷體" w:hint="eastAsia"/>
          <w:color w:val="984806"/>
          <w:sz w:val="22"/>
          <w:szCs w:val="22"/>
          <w:u w:color="984806"/>
          <w:lang w:val="zh-TW"/>
        </w:rPr>
        <w:t>報告資料給授課教師</w:t>
      </w:r>
    </w:p>
    <w:p w:rsidR="008C5A86" w:rsidRPr="002B34E0" w:rsidRDefault="00496887">
      <w:pPr>
        <w:pStyle w:val="a5"/>
        <w:numPr>
          <w:ilvl w:val="1"/>
          <w:numId w:val="7"/>
        </w:numPr>
        <w:spacing w:line="240" w:lineRule="atLeast"/>
        <w:rPr>
          <w:rFonts w:ascii="標楷體" w:eastAsia="標楷體" w:hAnsi="標楷體"/>
          <w:color w:val="984806"/>
          <w:sz w:val="22"/>
          <w:szCs w:val="22"/>
          <w:lang w:val="zh-TW"/>
        </w:rPr>
      </w:pPr>
      <w:r w:rsidRPr="002B34E0">
        <w:rPr>
          <w:rFonts w:ascii="標楷體" w:eastAsia="標楷體" w:hAnsi="標楷體" w:hint="eastAsia"/>
          <w:color w:val="984806"/>
          <w:sz w:val="22"/>
          <w:szCs w:val="22"/>
          <w:u w:color="984806"/>
          <w:lang w:val="zh-TW"/>
        </w:rPr>
        <w:t>書報討論摘要</w:t>
      </w:r>
      <w:r w:rsidRPr="002B34E0">
        <w:rPr>
          <w:rFonts w:ascii="標楷體" w:eastAsia="標楷體" w:hAnsi="標楷體"/>
          <w:color w:val="984806"/>
          <w:sz w:val="22"/>
          <w:szCs w:val="22"/>
          <w:u w:color="984806"/>
        </w:rPr>
        <w:t>(</w:t>
      </w:r>
      <w:r w:rsidRPr="002B34E0">
        <w:rPr>
          <w:rFonts w:ascii="標楷體" w:eastAsia="標楷體" w:hAnsi="標楷體" w:hint="eastAsia"/>
          <w:color w:val="984806"/>
          <w:sz w:val="22"/>
          <w:szCs w:val="22"/>
          <w:u w:color="984806"/>
          <w:lang w:val="zh-TW"/>
        </w:rPr>
        <w:t>或中英文</w:t>
      </w:r>
      <w:r w:rsidRPr="002B34E0">
        <w:rPr>
          <w:rFonts w:ascii="標楷體" w:eastAsia="標楷體" w:hAnsi="標楷體"/>
          <w:color w:val="984806"/>
          <w:sz w:val="22"/>
          <w:szCs w:val="22"/>
          <w:u w:color="984806"/>
        </w:rPr>
        <w:t>ppt)</w:t>
      </w:r>
      <w:r w:rsidRPr="002B34E0">
        <w:rPr>
          <w:rFonts w:ascii="標楷體" w:eastAsia="標楷體" w:hAnsi="標楷體" w:hint="eastAsia"/>
          <w:color w:val="984806"/>
          <w:sz w:val="22"/>
          <w:szCs w:val="22"/>
          <w:u w:color="984806"/>
          <w:lang w:val="zh-TW"/>
        </w:rPr>
        <w:t>簽名</w:t>
      </w:r>
      <w:r w:rsidRPr="002B34E0">
        <w:rPr>
          <w:rFonts w:ascii="MS Gothic" w:eastAsia="MS Gothic" w:hAnsi="MS Gothic" w:cs="MS Gothic" w:hint="eastAsia"/>
          <w:color w:val="984806"/>
          <w:sz w:val="22"/>
          <w:szCs w:val="22"/>
          <w:u w:color="984806"/>
          <w:lang w:val="zh-TW"/>
        </w:rPr>
        <w:t>￫</w:t>
      </w:r>
      <w:r w:rsidRPr="002B34E0">
        <w:rPr>
          <w:rFonts w:ascii="標楷體" w:eastAsia="標楷體" w:hAnsi="標楷體" w:cs="標楷體" w:hint="eastAsia"/>
          <w:color w:val="984806"/>
          <w:sz w:val="22"/>
          <w:szCs w:val="22"/>
          <w:u w:color="984806"/>
          <w:lang w:val="zh-TW"/>
        </w:rPr>
        <w:t>繳回系辦</w:t>
      </w:r>
      <w:r w:rsidRPr="002B34E0">
        <w:rPr>
          <w:rFonts w:ascii="標楷體" w:eastAsia="標楷體" w:hAnsi="標楷體"/>
          <w:color w:val="984806"/>
          <w:sz w:val="22"/>
          <w:szCs w:val="22"/>
          <w:u w:color="984806"/>
        </w:rPr>
        <w:t>+</w:t>
      </w:r>
      <w:r w:rsidRPr="002B34E0">
        <w:rPr>
          <w:rFonts w:ascii="標楷體" w:eastAsia="標楷體" w:hAnsi="標楷體" w:hint="eastAsia"/>
          <w:color w:val="984806"/>
          <w:sz w:val="22"/>
          <w:szCs w:val="22"/>
          <w:u w:color="984806"/>
          <w:lang w:val="zh-TW"/>
        </w:rPr>
        <w:t>海報（Ａ</w:t>
      </w:r>
      <w:r w:rsidRPr="002B34E0">
        <w:rPr>
          <w:rFonts w:ascii="標楷體" w:eastAsia="標楷體" w:hAnsi="標楷體"/>
          <w:color w:val="984806"/>
          <w:sz w:val="22"/>
          <w:szCs w:val="22"/>
          <w:u w:color="984806"/>
        </w:rPr>
        <w:t>4</w:t>
      </w:r>
      <w:r w:rsidRPr="002B34E0">
        <w:rPr>
          <w:rFonts w:ascii="標楷體" w:eastAsia="標楷體" w:hAnsi="標楷體" w:hint="eastAsia"/>
          <w:color w:val="984806"/>
          <w:sz w:val="22"/>
          <w:szCs w:val="22"/>
          <w:u w:color="984806"/>
          <w:lang w:val="zh-TW"/>
        </w:rPr>
        <w:t>）至系辦蓋章後張貼</w:t>
      </w:r>
    </w:p>
    <w:p w:rsidR="008C5A86" w:rsidRPr="002B34E0" w:rsidRDefault="00496887">
      <w:pPr>
        <w:pStyle w:val="a5"/>
        <w:numPr>
          <w:ilvl w:val="0"/>
          <w:numId w:val="8"/>
        </w:numPr>
        <w:spacing w:line="240" w:lineRule="atLeast"/>
        <w:rPr>
          <w:rFonts w:ascii="標楷體" w:eastAsia="標楷體" w:hAnsi="標楷體"/>
          <w:color w:val="002060"/>
          <w:sz w:val="22"/>
          <w:szCs w:val="22"/>
          <w:lang w:val="zh-TW"/>
        </w:rPr>
      </w:pPr>
      <w:r w:rsidRPr="002B34E0">
        <w:rPr>
          <w:rFonts w:ascii="標楷體" w:eastAsia="標楷體" w:hAnsi="標楷體" w:hint="eastAsia"/>
          <w:color w:val="002060"/>
          <w:sz w:val="22"/>
          <w:szCs w:val="22"/>
          <w:u w:color="002060"/>
          <w:lang w:val="zh-TW"/>
        </w:rPr>
        <w:t>報告當天</w:t>
      </w:r>
      <w:r w:rsidRPr="002B34E0">
        <w:rPr>
          <w:rFonts w:ascii="標楷體" w:eastAsia="標楷體" w:hAnsi="標楷體"/>
          <w:color w:val="002060"/>
          <w:sz w:val="22"/>
          <w:szCs w:val="22"/>
          <w:u w:color="002060"/>
        </w:rPr>
        <w:t>:</w:t>
      </w:r>
    </w:p>
    <w:p w:rsidR="008C5A86" w:rsidRPr="002B34E0" w:rsidRDefault="00496887">
      <w:pPr>
        <w:pStyle w:val="a5"/>
        <w:numPr>
          <w:ilvl w:val="1"/>
          <w:numId w:val="7"/>
        </w:numPr>
        <w:spacing w:line="240" w:lineRule="atLeast"/>
        <w:rPr>
          <w:rFonts w:ascii="標楷體" w:eastAsia="標楷體" w:hAnsi="標楷體"/>
          <w:color w:val="984806"/>
          <w:sz w:val="22"/>
          <w:szCs w:val="22"/>
          <w:lang w:val="zh-TW"/>
        </w:rPr>
      </w:pPr>
      <w:r w:rsidRPr="002B34E0">
        <w:rPr>
          <w:rFonts w:ascii="標楷體" w:eastAsia="標楷體" w:hAnsi="標楷體" w:hint="eastAsia"/>
          <w:color w:val="984806"/>
          <w:sz w:val="22"/>
          <w:szCs w:val="22"/>
          <w:u w:color="984806"/>
          <w:lang w:val="zh-TW"/>
        </w:rPr>
        <w:t>書報討論摘要、評量表（範本）發予與會者。</w:t>
      </w:r>
      <w:r w:rsidRPr="002B34E0">
        <w:rPr>
          <w:rFonts w:ascii="標楷體" w:eastAsia="標楷體" w:hAnsi="標楷體"/>
          <w:color w:val="984806"/>
          <w:sz w:val="22"/>
          <w:szCs w:val="22"/>
          <w:u w:color="984806"/>
        </w:rPr>
        <w:t xml:space="preserve"> </w:t>
      </w:r>
    </w:p>
    <w:p w:rsidR="008C5A86" w:rsidRPr="002B34E0" w:rsidRDefault="00496887">
      <w:pPr>
        <w:pStyle w:val="a5"/>
        <w:numPr>
          <w:ilvl w:val="0"/>
          <w:numId w:val="9"/>
        </w:numPr>
        <w:spacing w:line="240" w:lineRule="atLeast"/>
        <w:rPr>
          <w:rFonts w:ascii="標楷體" w:eastAsia="標楷體" w:hAnsi="標楷體"/>
          <w:color w:val="002060"/>
          <w:sz w:val="22"/>
          <w:szCs w:val="22"/>
          <w:lang w:val="zh-TW"/>
        </w:rPr>
      </w:pPr>
      <w:r w:rsidRPr="002B34E0">
        <w:rPr>
          <w:rFonts w:ascii="標楷體" w:eastAsia="標楷體" w:hAnsi="標楷體" w:hint="eastAsia"/>
          <w:color w:val="002060"/>
          <w:sz w:val="22"/>
          <w:szCs w:val="22"/>
          <w:u w:color="002060"/>
          <w:lang w:val="zh-TW"/>
        </w:rPr>
        <w:t>報告後一周內</w:t>
      </w:r>
    </w:p>
    <w:p w:rsidR="008C5A86" w:rsidRPr="002B34E0" w:rsidRDefault="00496887">
      <w:pPr>
        <w:pStyle w:val="a5"/>
        <w:numPr>
          <w:ilvl w:val="1"/>
          <w:numId w:val="7"/>
        </w:numPr>
        <w:spacing w:line="240" w:lineRule="atLeast"/>
        <w:rPr>
          <w:rFonts w:ascii="標楷體" w:eastAsia="標楷體" w:hAnsi="標楷體"/>
          <w:color w:val="984806"/>
          <w:sz w:val="22"/>
          <w:szCs w:val="22"/>
          <w:lang w:val="zh-TW"/>
        </w:rPr>
      </w:pPr>
      <w:r w:rsidRPr="002B34E0">
        <w:rPr>
          <w:rFonts w:ascii="標楷體" w:eastAsia="標楷體" w:hAnsi="標楷體" w:hint="eastAsia"/>
          <w:color w:val="984806"/>
          <w:sz w:val="22"/>
          <w:szCs w:val="22"/>
          <w:u w:color="984806"/>
          <w:lang w:val="zh-TW"/>
        </w:rPr>
        <w:t>繳交修改資料給授課老師。</w:t>
      </w:r>
    </w:p>
    <w:p w:rsidR="008C5A86" w:rsidRPr="002B34E0" w:rsidRDefault="00496887">
      <w:pPr>
        <w:pStyle w:val="a5"/>
        <w:numPr>
          <w:ilvl w:val="1"/>
          <w:numId w:val="7"/>
        </w:numPr>
        <w:spacing w:line="240" w:lineRule="atLeast"/>
        <w:rPr>
          <w:rFonts w:ascii="標楷體" w:eastAsia="標楷體" w:hAnsi="標楷體"/>
          <w:color w:val="984806"/>
          <w:sz w:val="22"/>
          <w:szCs w:val="22"/>
          <w:lang w:val="zh-TW"/>
        </w:rPr>
      </w:pPr>
      <w:r w:rsidRPr="002B34E0">
        <w:rPr>
          <w:rFonts w:ascii="標楷體" w:eastAsia="標楷體" w:hAnsi="標楷體" w:hint="eastAsia"/>
          <w:color w:val="984806"/>
          <w:sz w:val="22"/>
          <w:szCs w:val="22"/>
          <w:u w:color="984806"/>
          <w:lang w:val="zh-TW"/>
        </w:rPr>
        <w:t>專題心得報告請依授課老師規範時限內，</w:t>
      </w:r>
      <w:r w:rsidRPr="002B34E0">
        <w:rPr>
          <w:rFonts w:ascii="標楷體" w:eastAsia="標楷體" w:hAnsi="標楷體"/>
          <w:color w:val="984806"/>
          <w:sz w:val="22"/>
          <w:szCs w:val="22"/>
          <w:u w:color="984806"/>
        </w:rPr>
        <w:t>mail</w:t>
      </w:r>
      <w:r w:rsidRPr="002B34E0">
        <w:rPr>
          <w:rFonts w:ascii="標楷體" w:eastAsia="標楷體" w:hAnsi="標楷體" w:hint="eastAsia"/>
          <w:color w:val="984806"/>
          <w:sz w:val="22"/>
          <w:szCs w:val="22"/>
          <w:u w:color="984806"/>
          <w:lang w:val="zh-TW"/>
        </w:rPr>
        <w:t>至授課老師信箱。</w:t>
      </w:r>
    </w:p>
    <w:p w:rsidR="008C5A86" w:rsidRPr="002B34E0" w:rsidRDefault="00496887">
      <w:pPr>
        <w:pStyle w:val="a5"/>
        <w:numPr>
          <w:ilvl w:val="0"/>
          <w:numId w:val="10"/>
        </w:numPr>
        <w:spacing w:line="240" w:lineRule="atLeast"/>
        <w:rPr>
          <w:rFonts w:ascii="標楷體" w:eastAsia="標楷體" w:hAnsi="標楷體"/>
          <w:color w:val="FF0000"/>
          <w:lang w:val="zh-TW"/>
        </w:rPr>
      </w:pPr>
      <w:r w:rsidRPr="002B34E0">
        <w:rPr>
          <w:rFonts w:ascii="標楷體" w:eastAsia="標楷體" w:hAnsi="標楷體" w:hint="eastAsia"/>
          <w:color w:val="FF0000"/>
          <w:u w:color="FF0000"/>
          <w:lang w:val="zh-TW"/>
        </w:rPr>
        <w:t>詳細上課要求，依授課老師為準。</w:t>
      </w:r>
    </w:p>
    <w:p w:rsidR="008C5A86" w:rsidRPr="002B34E0" w:rsidRDefault="008C5A86">
      <w:pPr>
        <w:widowControl/>
        <w:rPr>
          <w:rFonts w:ascii="標楷體" w:eastAsia="標楷體" w:hAnsi="標楷體" w:cs="Arial Unicode MS"/>
          <w:shd w:val="clear" w:color="auto" w:fill="D8D8D8"/>
        </w:rPr>
      </w:pPr>
    </w:p>
    <w:p w:rsidR="008C5A86" w:rsidRPr="002B34E0" w:rsidRDefault="00496887">
      <w:pPr>
        <w:spacing w:line="240" w:lineRule="atLeast"/>
        <w:rPr>
          <w:rFonts w:ascii="標楷體" w:eastAsia="標楷體" w:hAnsi="標楷體" w:cs="Kaiti TC Bold"/>
          <w:shd w:val="clear" w:color="auto" w:fill="D8D8D8"/>
          <w:lang w:val="zh-TW"/>
        </w:rPr>
      </w:pPr>
      <w:r w:rsidRPr="002B34E0">
        <w:rPr>
          <w:rFonts w:ascii="標楷體" w:eastAsia="標楷體" w:hAnsi="標楷體" w:hint="eastAsia"/>
          <w:shd w:val="clear" w:color="auto" w:fill="D8D8D8"/>
          <w:lang w:val="zh-TW"/>
        </w:rPr>
        <w:t>課程週次：</w:t>
      </w:r>
    </w:p>
    <w:tbl>
      <w:tblPr>
        <w:tblStyle w:val="TableNormal"/>
        <w:tblW w:w="102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6"/>
        <w:gridCol w:w="839"/>
        <w:gridCol w:w="928"/>
        <w:gridCol w:w="1090"/>
        <w:gridCol w:w="5319"/>
        <w:gridCol w:w="1083"/>
        <w:gridCol w:w="439"/>
      </w:tblGrid>
      <w:tr w:rsidR="008C5A86" w:rsidRPr="002B34E0" w:rsidTr="007D42B6">
        <w:trPr>
          <w:trHeight w:val="710"/>
          <w:jc w:val="center"/>
        </w:trPr>
        <w:tc>
          <w:tcPr>
            <w:tcW w:w="5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C5A86" w:rsidRPr="002B34E0" w:rsidRDefault="00496887">
            <w:pPr>
              <w:jc w:val="center"/>
              <w:rPr>
                <w:rFonts w:ascii="標楷體" w:eastAsia="標楷體" w:hAnsi="標楷體"/>
              </w:rPr>
            </w:pPr>
            <w:r w:rsidRPr="002B34E0">
              <w:rPr>
                <w:rFonts w:ascii="標楷體" w:eastAsia="標楷體" w:hAnsi="標楷體" w:cs="微軟正黑體"/>
                <w:b/>
                <w:bCs/>
                <w:color w:val="333300"/>
                <w:u w:color="333300"/>
                <w:lang w:val="zh-TW"/>
              </w:rPr>
              <w:t>週次</w:t>
            </w: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C5A86" w:rsidRPr="002B34E0" w:rsidRDefault="00496887">
            <w:pPr>
              <w:jc w:val="center"/>
              <w:rPr>
                <w:rFonts w:ascii="標楷體" w:eastAsia="標楷體" w:hAnsi="標楷體"/>
              </w:rPr>
            </w:pPr>
            <w:r w:rsidRPr="002B34E0">
              <w:rPr>
                <w:rFonts w:ascii="標楷體" w:eastAsia="標楷體" w:hAnsi="標楷體" w:cs="微軟正黑體"/>
                <w:b/>
                <w:bCs/>
                <w:color w:val="333300"/>
                <w:u w:color="333300"/>
                <w:lang w:val="zh-TW"/>
              </w:rPr>
              <w:t>日期</w:t>
            </w:r>
          </w:p>
        </w:tc>
        <w:tc>
          <w:tcPr>
            <w:tcW w:w="9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C5A86" w:rsidRPr="002B34E0" w:rsidRDefault="00496887">
            <w:pPr>
              <w:jc w:val="center"/>
              <w:rPr>
                <w:rFonts w:ascii="標楷體" w:eastAsia="標楷體" w:hAnsi="標楷體" w:cs="微軟正黑體"/>
                <w:b/>
                <w:bCs/>
                <w:color w:val="333300"/>
                <w:u w:color="333300"/>
              </w:rPr>
            </w:pPr>
            <w:r w:rsidRPr="002B34E0">
              <w:rPr>
                <w:rFonts w:ascii="標楷體" w:eastAsia="標楷體" w:hAnsi="標楷體" w:cs="微軟正黑體"/>
                <w:b/>
                <w:bCs/>
                <w:color w:val="333300"/>
                <w:u w:color="333300"/>
                <w:lang w:val="zh-TW"/>
              </w:rPr>
              <w:t>教學</w:t>
            </w:r>
          </w:p>
          <w:p w:rsidR="008C5A86" w:rsidRPr="002B34E0" w:rsidRDefault="00496887">
            <w:pPr>
              <w:jc w:val="center"/>
              <w:rPr>
                <w:rFonts w:ascii="標楷體" w:eastAsia="標楷體" w:hAnsi="標楷體"/>
              </w:rPr>
            </w:pPr>
            <w:r w:rsidRPr="002B34E0">
              <w:rPr>
                <w:rFonts w:ascii="標楷體" w:eastAsia="標楷體" w:hAnsi="標楷體" w:cs="微軟正黑體"/>
                <w:b/>
                <w:bCs/>
                <w:color w:val="333300"/>
                <w:u w:color="333300"/>
                <w:lang w:val="zh-TW"/>
              </w:rPr>
              <w:t>進度</w:t>
            </w:r>
          </w:p>
        </w:tc>
        <w:tc>
          <w:tcPr>
            <w:tcW w:w="10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C5A86" w:rsidRPr="002B34E0" w:rsidRDefault="00496887">
            <w:pPr>
              <w:jc w:val="center"/>
              <w:rPr>
                <w:rFonts w:ascii="標楷體" w:eastAsia="標楷體" w:hAnsi="標楷體" w:cs="微軟正黑體"/>
                <w:b/>
                <w:bCs/>
              </w:rPr>
            </w:pPr>
            <w:r w:rsidRPr="002B34E0">
              <w:rPr>
                <w:rFonts w:ascii="標楷體" w:eastAsia="標楷體" w:hAnsi="標楷體" w:cs="微軟正黑體"/>
                <w:b/>
                <w:bCs/>
                <w:lang w:val="zh-TW"/>
              </w:rPr>
              <w:t>主講</w:t>
            </w:r>
          </w:p>
          <w:p w:rsidR="008C5A86" w:rsidRPr="002B34E0" w:rsidRDefault="00496887">
            <w:pPr>
              <w:jc w:val="center"/>
              <w:rPr>
                <w:rFonts w:ascii="標楷體" w:eastAsia="標楷體" w:hAnsi="標楷體"/>
              </w:rPr>
            </w:pPr>
            <w:r w:rsidRPr="002B34E0">
              <w:rPr>
                <w:rFonts w:ascii="標楷體" w:eastAsia="標楷體" w:hAnsi="標楷體" w:cs="微軟正黑體"/>
                <w:b/>
                <w:bCs/>
                <w:lang w:val="zh-TW"/>
              </w:rPr>
              <w:t>師生</w:t>
            </w:r>
          </w:p>
        </w:tc>
        <w:tc>
          <w:tcPr>
            <w:tcW w:w="53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C5A86" w:rsidRPr="002B34E0" w:rsidRDefault="00496887">
            <w:pPr>
              <w:jc w:val="center"/>
              <w:rPr>
                <w:rFonts w:ascii="標楷體" w:eastAsia="標楷體" w:hAnsi="標楷體"/>
              </w:rPr>
            </w:pPr>
            <w:r w:rsidRPr="002B34E0">
              <w:rPr>
                <w:rFonts w:ascii="標楷體" w:eastAsia="標楷體" w:hAnsi="標楷體" w:cs="微軟正黑體"/>
                <w:b/>
                <w:bCs/>
                <w:lang w:val="zh-TW"/>
              </w:rPr>
              <w:t>題目</w:t>
            </w:r>
          </w:p>
        </w:tc>
        <w:tc>
          <w:tcPr>
            <w:tcW w:w="108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C5A86" w:rsidRPr="002B34E0" w:rsidRDefault="00496887">
            <w:pPr>
              <w:jc w:val="center"/>
              <w:rPr>
                <w:rFonts w:ascii="標楷體" w:eastAsia="標楷體" w:hAnsi="標楷體" w:cs="微軟正黑體"/>
                <w:b/>
                <w:bCs/>
              </w:rPr>
            </w:pPr>
            <w:r w:rsidRPr="002B34E0">
              <w:rPr>
                <w:rFonts w:ascii="標楷體" w:eastAsia="標楷體" w:hAnsi="標楷體" w:cs="微軟正黑體"/>
                <w:b/>
                <w:bCs/>
                <w:lang w:val="zh-TW"/>
              </w:rPr>
              <w:t>值日生</w:t>
            </w:r>
          </w:p>
          <w:p w:rsidR="008C5A86" w:rsidRPr="002B34E0" w:rsidRDefault="00496887">
            <w:pPr>
              <w:jc w:val="center"/>
              <w:rPr>
                <w:rFonts w:ascii="標楷體" w:eastAsia="標楷體" w:hAnsi="標楷體"/>
              </w:rPr>
            </w:pPr>
            <w:r w:rsidRPr="002B34E0">
              <w:rPr>
                <w:rFonts w:ascii="標楷體" w:eastAsia="標楷體" w:hAnsi="標楷體" w:cs="微軟正黑體"/>
                <w:b/>
                <w:bCs/>
                <w:sz w:val="16"/>
                <w:szCs w:val="16"/>
              </w:rPr>
              <w:t>(</w:t>
            </w:r>
            <w:r w:rsidRPr="002B34E0">
              <w:rPr>
                <w:rFonts w:ascii="標楷體" w:eastAsia="標楷體" w:hAnsi="標楷體" w:cs="微軟正黑體"/>
                <w:b/>
                <w:bCs/>
                <w:sz w:val="16"/>
                <w:szCs w:val="16"/>
                <w:lang w:val="zh-TW"/>
              </w:rPr>
              <w:t>週次群組</w:t>
            </w:r>
            <w:r w:rsidRPr="002B34E0">
              <w:rPr>
                <w:rFonts w:ascii="標楷體" w:eastAsia="標楷體" w:hAnsi="標楷體" w:cs="微軟正黑體"/>
                <w:b/>
                <w:bCs/>
                <w:sz w:val="16"/>
                <w:szCs w:val="16"/>
              </w:rPr>
              <w:t>)</w:t>
            </w:r>
          </w:p>
        </w:tc>
        <w:tc>
          <w:tcPr>
            <w:tcW w:w="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8C5A86" w:rsidRPr="002B34E0" w:rsidRDefault="00496887">
            <w:pPr>
              <w:jc w:val="center"/>
              <w:rPr>
                <w:rFonts w:ascii="標楷體" w:eastAsia="標楷體" w:hAnsi="標楷體"/>
              </w:rPr>
            </w:pPr>
            <w:r w:rsidRPr="002B34E0">
              <w:rPr>
                <w:rFonts w:ascii="標楷體" w:eastAsia="標楷體" w:hAnsi="標楷體" w:cs="微軟正黑體"/>
                <w:b/>
                <w:bCs/>
                <w:lang w:val="zh-TW"/>
              </w:rPr>
              <w:t>備註</w:t>
            </w:r>
          </w:p>
        </w:tc>
      </w:tr>
      <w:tr w:rsidR="00CC27F6" w:rsidRPr="002B34E0" w:rsidTr="0060446E">
        <w:trPr>
          <w:trHeight w:val="370"/>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CC27F6" w:rsidRPr="002B34E0" w:rsidRDefault="00CC27F6" w:rsidP="00CC27F6">
            <w:pPr>
              <w:pStyle w:val="aa"/>
            </w:pPr>
            <w:r w:rsidRPr="002B34E0">
              <w:t>1</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CC27F6" w:rsidRPr="002B34E0" w:rsidRDefault="00CC27F6" w:rsidP="00CC27F6">
            <w:pPr>
              <w:pStyle w:val="aa"/>
            </w:pPr>
            <w:r>
              <w:rPr>
                <w:rFonts w:eastAsiaTheme="minorEastAsia" w:hint="eastAsia"/>
              </w:rPr>
              <w:t>02/18</w:t>
            </w:r>
          </w:p>
        </w:tc>
        <w:tc>
          <w:tcPr>
            <w:tcW w:w="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7F6" w:rsidRPr="002B34E0" w:rsidRDefault="00CC27F6" w:rsidP="00CC27F6">
            <w:pPr>
              <w:pStyle w:val="aa"/>
              <w:rPr>
                <w:color w:val="0000FF"/>
              </w:rPr>
            </w:pPr>
            <w:r w:rsidRPr="002B34E0">
              <w:rPr>
                <w:rFonts w:ascii="微軟正黑體" w:eastAsia="微軟正黑體" w:hAnsi="微軟正黑體" w:cs="微軟正黑體" w:hint="eastAsia"/>
                <w:b/>
                <w:bCs/>
                <w:color w:val="0000FF"/>
                <w:sz w:val="18"/>
                <w:szCs w:val="18"/>
                <w:lang w:val="zh-TW"/>
              </w:rPr>
              <w:t>開學座談</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CC27F6" w:rsidRPr="002B34E0" w:rsidRDefault="00CC27F6" w:rsidP="00CC27F6">
            <w:pPr>
              <w:pStyle w:val="aa"/>
            </w:pPr>
            <w:r w:rsidRPr="002B34E0">
              <w:rPr>
                <w:rFonts w:ascii="微軟正黑體" w:eastAsia="微軟正黑體" w:hAnsi="微軟正黑體" w:cs="微軟正黑體" w:hint="eastAsia"/>
                <w:sz w:val="18"/>
                <w:szCs w:val="18"/>
                <w:lang w:val="zh-TW"/>
              </w:rPr>
              <w:t>系所說明</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CC27F6" w:rsidRDefault="00CC27F6" w:rsidP="00CC27F6">
            <w:pPr>
              <w:pStyle w:val="aa"/>
              <w:rPr>
                <w:rFonts w:eastAsiaTheme="minorEastAsia"/>
              </w:rPr>
            </w:pPr>
            <w:r w:rsidRPr="002B34E0">
              <w:t>Seminar</w:t>
            </w:r>
            <w:r w:rsidRPr="002B34E0">
              <w:rPr>
                <w:lang w:val="zh-TW"/>
              </w:rPr>
              <w:t>實施說明</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CC27F6" w:rsidRPr="002B34E0" w:rsidRDefault="00CC27F6" w:rsidP="00CC27F6">
            <w:pPr>
              <w:pStyle w:val="aa"/>
            </w:pPr>
            <w:r w:rsidRPr="002B34E0">
              <w:rPr>
                <w:lang w:val="zh-TW"/>
              </w:rPr>
              <w:t>系辦</w:t>
            </w: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CC27F6" w:rsidRPr="002B34E0" w:rsidRDefault="00CC27F6" w:rsidP="00CC27F6">
            <w:pPr>
              <w:pStyle w:val="aa"/>
            </w:pPr>
          </w:p>
        </w:tc>
      </w:tr>
      <w:tr w:rsidR="00CC27F6" w:rsidRPr="002B34E0" w:rsidTr="005A6D5E">
        <w:trPr>
          <w:trHeight w:val="370"/>
          <w:jc w:val="center"/>
        </w:trPr>
        <w:tc>
          <w:tcPr>
            <w:tcW w:w="53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r w:rsidRPr="002B34E0">
              <w:t>2</w:t>
            </w:r>
          </w:p>
        </w:tc>
        <w:tc>
          <w:tcPr>
            <w:tcW w:w="83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r>
              <w:t>02/25</w:t>
            </w:r>
          </w:p>
        </w:tc>
        <w:tc>
          <w:tcPr>
            <w:tcW w:w="92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rPr>
                <w:color w:val="FF0000"/>
              </w:rPr>
            </w:pPr>
            <w:r w:rsidRPr="002B34E0">
              <w:rPr>
                <w:color w:val="FF0000"/>
                <w:lang w:val="zh-TW"/>
              </w:rPr>
              <w:t>演講</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r>
              <w:rPr>
                <w:rFonts w:asciiTheme="minorEastAsia" w:eastAsiaTheme="minorEastAsia" w:hAnsiTheme="minorEastAsia" w:hint="eastAsia"/>
              </w:rPr>
              <w:t>蘇慧君</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bookmarkStart w:id="0" w:name="_GoBack"/>
            <w:bookmarkEnd w:id="0"/>
          </w:p>
        </w:tc>
        <w:tc>
          <w:tcPr>
            <w:tcW w:w="108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r w:rsidRPr="002B34E0">
              <w:rPr>
                <w:lang w:val="zh-TW"/>
              </w:rPr>
              <w:t>系辦</w:t>
            </w:r>
          </w:p>
        </w:tc>
        <w:tc>
          <w:tcPr>
            <w:tcW w:w="43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p>
        </w:tc>
      </w:tr>
      <w:tr w:rsidR="00CC27F6" w:rsidRPr="002B34E0" w:rsidTr="005A6D5E">
        <w:trPr>
          <w:trHeight w:val="370"/>
          <w:jc w:val="center"/>
        </w:trPr>
        <w:tc>
          <w:tcPr>
            <w:tcW w:w="53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p>
        </w:tc>
        <w:tc>
          <w:tcPr>
            <w:tcW w:w="83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Default="00CC27F6" w:rsidP="00CC27F6">
            <w:pPr>
              <w:pStyle w:val="aa"/>
            </w:pPr>
          </w:p>
        </w:tc>
        <w:tc>
          <w:tcPr>
            <w:tcW w:w="92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rPr>
                <w:color w:val="FF000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r>
              <w:rPr>
                <w:rFonts w:asciiTheme="minorEastAsia" w:eastAsiaTheme="minorEastAsia" w:hAnsiTheme="minorEastAsia" w:hint="eastAsia"/>
              </w:rPr>
              <w:t>王雪卿</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rPr>
                <w:lang w:val="zh-TW"/>
              </w:rPr>
            </w:pPr>
          </w:p>
        </w:tc>
        <w:tc>
          <w:tcPr>
            <w:tcW w:w="108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rPr>
                <w:lang w:val="zh-TW"/>
              </w:rPr>
            </w:pPr>
          </w:p>
        </w:tc>
        <w:tc>
          <w:tcPr>
            <w:tcW w:w="43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p>
        </w:tc>
      </w:tr>
      <w:tr w:rsidR="00CC27F6" w:rsidRPr="002B34E0" w:rsidTr="007D42B6">
        <w:trPr>
          <w:trHeight w:val="370"/>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r w:rsidRPr="002B34E0">
              <w:t>3</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r>
              <w:t>03/04</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rPr>
                <w:color w:val="FF0000"/>
              </w:rPr>
            </w:pPr>
            <w:r w:rsidRPr="002B34E0">
              <w:rPr>
                <w:color w:val="FF0000"/>
                <w:lang w:val="zh-TW"/>
              </w:rPr>
              <w:t>演講</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r>
              <w:rPr>
                <w:rFonts w:asciiTheme="minorEastAsia" w:eastAsiaTheme="minorEastAsia" w:hAnsiTheme="minorEastAsia" w:hint="eastAsia"/>
              </w:rPr>
              <w:t>許廷宇</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0F4812" w:rsidRDefault="00CC27F6" w:rsidP="00CC27F6">
            <w:pPr>
              <w:pStyle w:val="aa"/>
              <w:rPr>
                <w:rFonts w:eastAsiaTheme="minorEastAsia"/>
              </w:rPr>
            </w:pPr>
            <w:r>
              <w:rPr>
                <w:rFonts w:eastAsiaTheme="minorEastAsia" w:hint="eastAsia"/>
              </w:rPr>
              <w:t>森日里物</w:t>
            </w:r>
            <w:r>
              <w:rPr>
                <w:rFonts w:eastAsiaTheme="minorEastAsia" w:hint="eastAsia"/>
              </w:rPr>
              <w:t>-</w:t>
            </w:r>
            <w:r>
              <w:rPr>
                <w:rFonts w:eastAsiaTheme="minorEastAsia" w:hint="eastAsia"/>
              </w:rPr>
              <w:t>心得實務分享</w:t>
            </w:r>
          </w:p>
        </w:tc>
        <w:tc>
          <w:tcPr>
            <w:tcW w:w="1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r w:rsidRPr="002B34E0">
              <w:rPr>
                <w:lang w:val="zh-TW"/>
              </w:rPr>
              <w:t>系辦</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C27F6" w:rsidRPr="002B34E0" w:rsidRDefault="00CC27F6" w:rsidP="00CC27F6">
            <w:pPr>
              <w:pStyle w:val="aa"/>
            </w:pPr>
          </w:p>
        </w:tc>
      </w:tr>
      <w:tr w:rsidR="00962BF1" w:rsidRPr="002B34E0" w:rsidTr="005A6D5E">
        <w:trPr>
          <w:trHeight w:val="510"/>
          <w:jc w:val="center"/>
        </w:trPr>
        <w:tc>
          <w:tcPr>
            <w:tcW w:w="53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2B34E0">
              <w:t>4</w:t>
            </w:r>
          </w:p>
        </w:tc>
        <w:tc>
          <w:tcPr>
            <w:tcW w:w="83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t>03/11</w:t>
            </w:r>
          </w:p>
        </w:tc>
        <w:tc>
          <w:tcPr>
            <w:tcW w:w="92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7A0B33" w:rsidRDefault="00962BF1" w:rsidP="00962BF1">
            <w:pPr>
              <w:pStyle w:val="aa"/>
              <w:rPr>
                <w:rFonts w:eastAsiaTheme="minorEastAsia"/>
                <w:color w:val="FF000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r w:rsidRPr="007A0B33">
              <w:rPr>
                <w:rFonts w:hint="eastAsia"/>
                <w:lang w:val="zh-TW"/>
              </w:rPr>
              <w:t>江岱融</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CC27F6">
              <w:rPr>
                <w:rFonts w:hint="eastAsia"/>
              </w:rPr>
              <w:t>以計畫行為理論探討一般民眾對於綠色消費之影響</w:t>
            </w:r>
          </w:p>
        </w:tc>
        <w:tc>
          <w:tcPr>
            <w:tcW w:w="108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12F73" w:rsidRDefault="00962BF1" w:rsidP="00962BF1">
            <w:pPr>
              <w:pStyle w:val="aa"/>
              <w:rPr>
                <w:rFonts w:eastAsiaTheme="minorEastAsia"/>
              </w:rPr>
            </w:pPr>
          </w:p>
        </w:tc>
        <w:tc>
          <w:tcPr>
            <w:tcW w:w="43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5A6D5E">
        <w:trPr>
          <w:trHeight w:val="510"/>
          <w:jc w:val="center"/>
        </w:trPr>
        <w:tc>
          <w:tcPr>
            <w:tcW w:w="536"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839"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Default="00962BF1" w:rsidP="00962BF1">
            <w:pPr>
              <w:pStyle w:val="aa"/>
            </w:pPr>
          </w:p>
        </w:tc>
        <w:tc>
          <w:tcPr>
            <w:tcW w:w="92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7A0B33" w:rsidRDefault="00962BF1" w:rsidP="00962BF1">
            <w:pPr>
              <w:pStyle w:val="aa"/>
              <w:rPr>
                <w:rFonts w:eastAsiaTheme="minorEastAsia"/>
                <w:color w:val="FF000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r w:rsidRPr="007A0B33">
              <w:rPr>
                <w:rFonts w:hint="eastAsia"/>
                <w:lang w:val="zh-TW"/>
              </w:rPr>
              <w:t>蔣沛志</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CC27F6">
              <w:rPr>
                <w:rFonts w:ascii="新細明體" w:eastAsia="新細明體" w:hAnsi="新細明體" w:cs="新細明體" w:hint="eastAsia"/>
              </w:rPr>
              <w:t>從創新擴散理論探討林務局氣候變遷教育之推動</w:t>
            </w:r>
          </w:p>
        </w:tc>
        <w:tc>
          <w:tcPr>
            <w:tcW w:w="1083"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p>
        </w:tc>
        <w:tc>
          <w:tcPr>
            <w:tcW w:w="439"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5A6D5E">
        <w:trPr>
          <w:trHeight w:val="510"/>
          <w:jc w:val="center"/>
        </w:trPr>
        <w:tc>
          <w:tcPr>
            <w:tcW w:w="53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83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Default="00962BF1" w:rsidP="00962BF1">
            <w:pPr>
              <w:pStyle w:val="aa"/>
            </w:pPr>
          </w:p>
        </w:tc>
        <w:tc>
          <w:tcPr>
            <w:tcW w:w="92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7A0B33" w:rsidRDefault="00962BF1" w:rsidP="00962BF1">
            <w:pPr>
              <w:pStyle w:val="aa"/>
              <w:rPr>
                <w:rFonts w:eastAsiaTheme="minorEastAsia"/>
                <w:color w:val="FF0000"/>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7A0B33" w:rsidRDefault="00962BF1" w:rsidP="00962BF1">
            <w:pPr>
              <w:pStyle w:val="aa"/>
              <w:rPr>
                <w:rFonts w:ascii="Arial Unicode MS" w:eastAsia="Arial Unicode MS" w:hAnsi="Arial Unicode MS" w:cs="Arial Unicode MS"/>
                <w:sz w:val="20"/>
                <w:szCs w:val="20"/>
              </w:rPr>
            </w:pPr>
            <w:r w:rsidRPr="00200783">
              <w:rPr>
                <w:rFonts w:ascii="新細明體" w:eastAsia="新細明體" w:hAnsi="新細明體" w:cs="新細明體" w:hint="eastAsia"/>
              </w:rPr>
              <w:t>林敬智</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Pr>
                <w:rFonts w:asciiTheme="minorEastAsia" w:eastAsiaTheme="minorEastAsia" w:hAnsiTheme="minorEastAsia" w:hint="eastAsia"/>
              </w:rPr>
              <w:t>龍眼雞之研究</w:t>
            </w:r>
          </w:p>
        </w:tc>
        <w:tc>
          <w:tcPr>
            <w:tcW w:w="108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p>
        </w:tc>
        <w:tc>
          <w:tcPr>
            <w:tcW w:w="43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5A6D5E">
        <w:trPr>
          <w:trHeight w:val="510"/>
          <w:jc w:val="center"/>
        </w:trPr>
        <w:tc>
          <w:tcPr>
            <w:tcW w:w="53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2B34E0">
              <w:t>5</w:t>
            </w:r>
          </w:p>
        </w:tc>
        <w:tc>
          <w:tcPr>
            <w:tcW w:w="83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t>03/18</w:t>
            </w:r>
          </w:p>
        </w:tc>
        <w:tc>
          <w:tcPr>
            <w:tcW w:w="92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color w:val="FF000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7A0B33" w:rsidRDefault="00962BF1" w:rsidP="00962BF1">
            <w:pPr>
              <w:pStyle w:val="aa"/>
              <w:rPr>
                <w:rFonts w:ascii="微軟正黑體" w:eastAsia="微軟正黑體" w:hAnsi="微軟正黑體" w:cs="微軟正黑體"/>
                <w:lang w:val="zh-TW"/>
              </w:rPr>
            </w:pPr>
            <w:r w:rsidRPr="007A0B33">
              <w:rPr>
                <w:rFonts w:ascii="微軟正黑體" w:eastAsia="微軟正黑體" w:hAnsi="微軟正黑體" w:cs="微軟正黑體" w:hint="eastAsia"/>
                <w:lang w:val="zh-TW"/>
              </w:rPr>
              <w:t>王秀如</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Default="00962BF1" w:rsidP="00962BF1">
            <w:pPr>
              <w:pStyle w:val="aa"/>
              <w:rPr>
                <w:rFonts w:asciiTheme="minorEastAsia" w:eastAsiaTheme="minorEastAsia" w:hAnsiTheme="minorEastAsia"/>
                <w:lang w:val="zh-TW"/>
              </w:rPr>
            </w:pPr>
            <w:r w:rsidRPr="00CC27F6">
              <w:rPr>
                <w:rFonts w:asciiTheme="minorEastAsia" w:eastAsiaTheme="minorEastAsia" w:hAnsiTheme="minorEastAsia" w:hint="eastAsia"/>
                <w:lang w:val="zh-TW"/>
              </w:rPr>
              <w:t>國小食農教育在農場的實踐</w:t>
            </w:r>
            <w:r w:rsidRPr="00CC27F6">
              <w:rPr>
                <w:rFonts w:asciiTheme="minorEastAsia" w:eastAsiaTheme="minorEastAsia" w:hAnsiTheme="minorEastAsia"/>
                <w:lang w:val="zh-TW"/>
              </w:rPr>
              <w:t>-</w:t>
            </w:r>
            <w:r w:rsidRPr="00CC27F6">
              <w:rPr>
                <w:rFonts w:asciiTheme="minorEastAsia" w:eastAsiaTheme="minorEastAsia" w:hAnsiTheme="minorEastAsia" w:hint="eastAsia"/>
                <w:lang w:val="zh-TW"/>
              </w:rPr>
              <w:t>以新北市休閒農場與有機農場為例</w:t>
            </w:r>
          </w:p>
        </w:tc>
        <w:tc>
          <w:tcPr>
            <w:tcW w:w="1083"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12F73" w:rsidRDefault="00962BF1" w:rsidP="00962BF1">
            <w:pPr>
              <w:pStyle w:val="aa"/>
              <w:rPr>
                <w:rFonts w:eastAsiaTheme="minorEastAsia"/>
                <w:lang w:val="zh-TW"/>
              </w:rPr>
            </w:pPr>
          </w:p>
        </w:tc>
        <w:tc>
          <w:tcPr>
            <w:tcW w:w="439"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5A6D5E">
        <w:trPr>
          <w:trHeight w:val="510"/>
          <w:jc w:val="center"/>
        </w:trPr>
        <w:tc>
          <w:tcPr>
            <w:tcW w:w="536"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839"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Default="00962BF1" w:rsidP="00962BF1">
            <w:pPr>
              <w:pStyle w:val="aa"/>
            </w:pPr>
          </w:p>
        </w:tc>
        <w:tc>
          <w:tcPr>
            <w:tcW w:w="928"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color w:val="FF000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7A0B33" w:rsidRDefault="00962BF1" w:rsidP="00962BF1">
            <w:pPr>
              <w:pStyle w:val="aa"/>
              <w:rPr>
                <w:rFonts w:ascii="Arial Unicode MS" w:eastAsia="Arial Unicode MS" w:hAnsi="Arial Unicode MS" w:cs="Arial Unicode MS"/>
                <w:sz w:val="20"/>
                <w:szCs w:val="20"/>
              </w:rPr>
            </w:pPr>
            <w:r w:rsidRPr="007A0B33">
              <w:rPr>
                <w:rFonts w:ascii="微軟正黑體" w:eastAsia="微軟正黑體" w:hAnsi="微軟正黑體" w:cs="微軟正黑體" w:hint="eastAsia"/>
                <w:lang w:val="zh-TW"/>
              </w:rPr>
              <w:t>李霈瑄</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Default="00962BF1" w:rsidP="00962BF1">
            <w:pPr>
              <w:pStyle w:val="aa"/>
              <w:rPr>
                <w:rFonts w:asciiTheme="minorEastAsia" w:eastAsiaTheme="minorEastAsia" w:hAnsiTheme="minorEastAsia"/>
                <w:lang w:val="zh-TW"/>
              </w:rPr>
            </w:pPr>
            <w:r w:rsidRPr="00CC27F6">
              <w:rPr>
                <w:rFonts w:asciiTheme="minorEastAsia" w:eastAsiaTheme="minorEastAsia" w:hAnsiTheme="minorEastAsia" w:hint="eastAsia"/>
                <w:lang w:val="zh-TW"/>
              </w:rPr>
              <w:t>從創新擴散理論探討台北自來水園區氣候變遷教育之推動</w:t>
            </w:r>
          </w:p>
        </w:tc>
        <w:tc>
          <w:tcPr>
            <w:tcW w:w="1083"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p>
        </w:tc>
        <w:tc>
          <w:tcPr>
            <w:tcW w:w="439"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5A6D5E">
        <w:trPr>
          <w:trHeight w:val="510"/>
          <w:jc w:val="center"/>
        </w:trPr>
        <w:tc>
          <w:tcPr>
            <w:tcW w:w="53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83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Default="00962BF1" w:rsidP="00962BF1">
            <w:pPr>
              <w:pStyle w:val="aa"/>
            </w:pPr>
          </w:p>
        </w:tc>
        <w:tc>
          <w:tcPr>
            <w:tcW w:w="92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color w:val="FF000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r>
              <w:rPr>
                <w:rFonts w:asciiTheme="minorEastAsia" w:eastAsiaTheme="minorEastAsia" w:hAnsiTheme="minorEastAsia" w:hint="eastAsia"/>
              </w:rPr>
              <w:t>葉</w:t>
            </w:r>
            <w:r w:rsidRPr="006D270B">
              <w:rPr>
                <w:rFonts w:hint="eastAsia"/>
              </w:rPr>
              <w:t>武隴</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AF3687">
              <w:rPr>
                <w:rFonts w:hint="eastAsia"/>
              </w:rPr>
              <w:t>新北離岸風電教育探究</w:t>
            </w:r>
          </w:p>
        </w:tc>
        <w:tc>
          <w:tcPr>
            <w:tcW w:w="1083"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p>
        </w:tc>
        <w:tc>
          <w:tcPr>
            <w:tcW w:w="439"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5A6D5E">
        <w:trPr>
          <w:trHeight w:val="510"/>
          <w:jc w:val="center"/>
        </w:trPr>
        <w:tc>
          <w:tcPr>
            <w:tcW w:w="536"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r w:rsidRPr="002B34E0">
              <w:t>6</w:t>
            </w:r>
          </w:p>
        </w:tc>
        <w:tc>
          <w:tcPr>
            <w:tcW w:w="8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r>
              <w:t>03/25</w:t>
            </w:r>
          </w:p>
        </w:tc>
        <w:tc>
          <w:tcPr>
            <w:tcW w:w="92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rPr>
                <w:color w:val="FF0000"/>
                <w:lang w:val="zh-TW"/>
              </w:rPr>
            </w:pP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Default="00962BF1" w:rsidP="00962BF1">
            <w:pPr>
              <w:pStyle w:val="aa"/>
              <w:rPr>
                <w:rFonts w:asciiTheme="minorEastAsia" w:eastAsiaTheme="minorEastAsia" w:hAnsiTheme="minorEastAsia"/>
                <w:lang w:val="zh-TW"/>
              </w:rPr>
            </w:pPr>
            <w:r w:rsidRPr="00200783">
              <w:rPr>
                <w:rFonts w:hint="eastAsia"/>
                <w:lang w:val="zh-TW"/>
              </w:rPr>
              <w:t>沈瑛珊</w:t>
            </w:r>
          </w:p>
        </w:tc>
        <w:tc>
          <w:tcPr>
            <w:tcW w:w="531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Default="00962BF1" w:rsidP="00962BF1">
            <w:pPr>
              <w:pStyle w:val="aa"/>
              <w:rPr>
                <w:rFonts w:asciiTheme="minorEastAsia" w:eastAsiaTheme="minorEastAsia" w:hAnsiTheme="minorEastAsia"/>
              </w:rPr>
            </w:pPr>
            <w:r w:rsidRPr="00CC27F6">
              <w:rPr>
                <w:rFonts w:asciiTheme="minorEastAsia" w:eastAsiaTheme="minorEastAsia" w:hAnsiTheme="minorEastAsia" w:hint="eastAsia"/>
              </w:rPr>
              <w:t>地景變遷中棲地破碎化對濕地生態系統的影響</w:t>
            </w:r>
            <w:r w:rsidRPr="00CC27F6">
              <w:rPr>
                <w:rFonts w:asciiTheme="minorEastAsia" w:eastAsiaTheme="minorEastAsia" w:hAnsiTheme="minorEastAsia"/>
              </w:rPr>
              <w:t>-</w:t>
            </w:r>
            <w:r w:rsidRPr="00CC27F6">
              <w:rPr>
                <w:rFonts w:asciiTheme="minorEastAsia" w:eastAsiaTheme="minorEastAsia" w:hAnsiTheme="minorEastAsia" w:hint="eastAsia"/>
              </w:rPr>
              <w:t>以關渡自然保留區為例</w:t>
            </w:r>
          </w:p>
        </w:tc>
        <w:tc>
          <w:tcPr>
            <w:tcW w:w="1083"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5A6D5E">
        <w:trPr>
          <w:trHeight w:val="510"/>
          <w:jc w:val="center"/>
        </w:trPr>
        <w:tc>
          <w:tcPr>
            <w:tcW w:w="536"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839"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rsidR="00962BF1" w:rsidRDefault="00962BF1" w:rsidP="00962BF1">
            <w:pPr>
              <w:pStyle w:val="aa"/>
            </w:pPr>
          </w:p>
        </w:tc>
        <w:tc>
          <w:tcPr>
            <w:tcW w:w="928"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rPr>
                <w:color w:val="FF0000"/>
                <w:lang w:val="zh-TW"/>
              </w:rPr>
            </w:pP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Default="00962BF1" w:rsidP="00962BF1">
            <w:pPr>
              <w:pStyle w:val="aa"/>
              <w:rPr>
                <w:rFonts w:asciiTheme="minorEastAsia" w:eastAsiaTheme="minorEastAsia" w:hAnsiTheme="minorEastAsia"/>
                <w:lang w:val="zh-TW"/>
              </w:rPr>
            </w:pPr>
            <w:r w:rsidRPr="00200783">
              <w:rPr>
                <w:rFonts w:hint="eastAsia"/>
                <w:lang w:val="zh-TW"/>
              </w:rPr>
              <w:t>林佳諭</w:t>
            </w:r>
          </w:p>
        </w:tc>
        <w:tc>
          <w:tcPr>
            <w:tcW w:w="531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Default="00962BF1" w:rsidP="00962BF1">
            <w:pPr>
              <w:pStyle w:val="aa"/>
              <w:rPr>
                <w:rFonts w:asciiTheme="minorEastAsia" w:eastAsiaTheme="minorEastAsia" w:hAnsiTheme="minorEastAsia"/>
              </w:rPr>
            </w:pPr>
            <w:r w:rsidRPr="00CC27F6">
              <w:rPr>
                <w:rFonts w:asciiTheme="minorEastAsia" w:eastAsiaTheme="minorEastAsia" w:hAnsiTheme="minorEastAsia" w:hint="eastAsia"/>
              </w:rPr>
              <w:t>使用桌上遊戲融入教案進行生命週期教學之成效評估</w:t>
            </w:r>
          </w:p>
        </w:tc>
        <w:tc>
          <w:tcPr>
            <w:tcW w:w="1083"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p>
        </w:tc>
        <w:tc>
          <w:tcPr>
            <w:tcW w:w="439"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5A6D5E">
        <w:trPr>
          <w:trHeight w:val="510"/>
          <w:jc w:val="center"/>
        </w:trPr>
        <w:tc>
          <w:tcPr>
            <w:tcW w:w="536"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83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Default="00962BF1" w:rsidP="00962BF1">
            <w:pPr>
              <w:pStyle w:val="aa"/>
            </w:pPr>
          </w:p>
        </w:tc>
        <w:tc>
          <w:tcPr>
            <w:tcW w:w="92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rPr>
                <w:color w:val="FF0000"/>
                <w:lang w:val="zh-TW"/>
              </w:rPr>
            </w:pP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r w:rsidRPr="007A0B33">
              <w:rPr>
                <w:rFonts w:asciiTheme="minorEastAsia" w:eastAsiaTheme="minorEastAsia" w:hAnsiTheme="minorEastAsia" w:hint="eastAsia"/>
                <w:lang w:val="zh-TW"/>
              </w:rPr>
              <w:t>李弦璁</w:t>
            </w:r>
          </w:p>
        </w:tc>
        <w:tc>
          <w:tcPr>
            <w:tcW w:w="531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BE01F9" w:rsidRDefault="00962BF1" w:rsidP="00962BF1">
            <w:pPr>
              <w:pStyle w:val="aa"/>
              <w:rPr>
                <w:rFonts w:eastAsiaTheme="minorEastAsia"/>
              </w:rPr>
            </w:pPr>
            <w:r w:rsidRPr="00CC27F6">
              <w:rPr>
                <w:rFonts w:eastAsiaTheme="minorEastAsia" w:hint="eastAsia"/>
              </w:rPr>
              <w:t>從創新擴散理論探討水保局氣候變遷教育之推動</w:t>
            </w:r>
          </w:p>
        </w:tc>
        <w:tc>
          <w:tcPr>
            <w:tcW w:w="1083"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p>
        </w:tc>
        <w:tc>
          <w:tcPr>
            <w:tcW w:w="43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5A6D5E">
        <w:trPr>
          <w:trHeight w:val="370"/>
          <w:jc w:val="center"/>
        </w:trPr>
        <w:tc>
          <w:tcPr>
            <w:tcW w:w="536" w:type="dxa"/>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2B34E0">
              <w:t>7</w:t>
            </w:r>
          </w:p>
        </w:tc>
        <w:tc>
          <w:tcPr>
            <w:tcW w:w="839" w:type="dxa"/>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t>04/01</w:t>
            </w:r>
          </w:p>
        </w:tc>
        <w:tc>
          <w:tcPr>
            <w:tcW w:w="928" w:type="dxa"/>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109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BF0ACD" w:rsidRDefault="00962BF1" w:rsidP="00962BF1">
            <w:pPr>
              <w:pStyle w:val="aa"/>
              <w:rPr>
                <w:rFonts w:eastAsiaTheme="minorEastAsia"/>
              </w:rPr>
            </w:pPr>
            <w:r w:rsidRPr="007A0B33">
              <w:rPr>
                <w:rFonts w:asciiTheme="minorEastAsia" w:eastAsiaTheme="minorEastAsia" w:hAnsiTheme="minorEastAsia" w:hint="eastAsia"/>
                <w:lang w:val="zh-TW"/>
              </w:rPr>
              <w:t>許廷宇</w:t>
            </w:r>
          </w:p>
        </w:tc>
        <w:tc>
          <w:tcPr>
            <w:tcW w:w="531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CC27F6">
              <w:rPr>
                <w:rFonts w:hint="eastAsia"/>
              </w:rPr>
              <w:t>因應其候變遷調適及傳播媒介之文獻探討</w:t>
            </w:r>
          </w:p>
        </w:tc>
        <w:tc>
          <w:tcPr>
            <w:tcW w:w="1083" w:type="dxa"/>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439" w:type="dxa"/>
            <w:vMerge w:val="restart"/>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7D42B6">
        <w:trPr>
          <w:trHeight w:val="370"/>
          <w:jc w:val="center"/>
        </w:trPr>
        <w:tc>
          <w:tcPr>
            <w:tcW w:w="536" w:type="dxa"/>
            <w:vMerge/>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7A0B33">
              <w:rPr>
                <w:rFonts w:ascii="微軟正黑體" w:eastAsia="微軟正黑體" w:hAnsi="微軟正黑體" w:cs="微軟正黑體" w:hint="eastAsia"/>
                <w:lang w:val="zh-TW"/>
              </w:rPr>
              <w:t>童詩融</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9D08F3" w:rsidRDefault="00962BF1" w:rsidP="00962BF1">
            <w:pPr>
              <w:pStyle w:val="aa"/>
              <w:rPr>
                <w:rFonts w:eastAsiaTheme="minorEastAsia"/>
              </w:rPr>
            </w:pPr>
            <w:r w:rsidRPr="00CC27F6">
              <w:rPr>
                <w:rFonts w:eastAsiaTheme="minorEastAsia" w:hint="eastAsia"/>
              </w:rPr>
              <w:t>臺灣里山倡議實踐之研究</w:t>
            </w:r>
            <w:r w:rsidRPr="00CC27F6">
              <w:rPr>
                <w:rFonts w:eastAsiaTheme="minorEastAsia"/>
              </w:rPr>
              <w:t>-</w:t>
            </w:r>
            <w:r w:rsidRPr="00CC27F6">
              <w:rPr>
                <w:rFonts w:eastAsiaTheme="minorEastAsia" w:hint="eastAsia"/>
              </w:rPr>
              <w:t>以新北市坪林區臺灣藍鵲茶為例</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061180">
        <w:trPr>
          <w:trHeight w:val="370"/>
          <w:jc w:val="center"/>
        </w:trPr>
        <w:tc>
          <w:tcPr>
            <w:tcW w:w="536" w:type="dxa"/>
            <w:vMerge/>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839" w:type="dxa"/>
            <w:vMerge/>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62BF1" w:rsidRDefault="00962BF1" w:rsidP="00962BF1">
            <w:r w:rsidRPr="002908C3">
              <w:rPr>
                <w:rFonts w:ascii="新細明體" w:eastAsia="新細明體" w:hAnsi="新細明體" w:cs="新細明體" w:hint="eastAsia"/>
                <w:lang w:val="zh-TW"/>
              </w:rPr>
              <w:t>宋承殷</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9D08F3" w:rsidRDefault="00962BF1" w:rsidP="00962BF1">
            <w:pPr>
              <w:pStyle w:val="aa"/>
              <w:rPr>
                <w:rFonts w:eastAsiaTheme="minorEastAsia"/>
              </w:rPr>
            </w:pPr>
            <w:r w:rsidRPr="00CC27F6">
              <w:rPr>
                <w:rFonts w:eastAsiaTheme="minorEastAsia" w:hint="eastAsia"/>
              </w:rPr>
              <w:t>國小校園聲景研究之文獻探討</w:t>
            </w:r>
          </w:p>
        </w:tc>
        <w:tc>
          <w:tcPr>
            <w:tcW w:w="1083" w:type="dxa"/>
            <w:vMerge/>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1E172B">
        <w:trPr>
          <w:trHeight w:val="370"/>
          <w:jc w:val="center"/>
        </w:trPr>
        <w:tc>
          <w:tcPr>
            <w:tcW w:w="536"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rsidRPr="002B34E0">
              <w:t>8</w:t>
            </w:r>
          </w:p>
        </w:tc>
        <w:tc>
          <w:tcPr>
            <w:tcW w:w="839"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t>04/08</w:t>
            </w:r>
          </w:p>
        </w:tc>
        <w:tc>
          <w:tcPr>
            <w:tcW w:w="928" w:type="dxa"/>
            <w:vMerge w:val="restart"/>
            <w:tcBorders>
              <w:top w:val="single" w:sz="4" w:space="0" w:color="000000"/>
              <w:left w:val="single" w:sz="4" w:space="0" w:color="000000"/>
              <w:right w:val="single" w:sz="4" w:space="0" w:color="000000"/>
            </w:tcBorders>
            <w:shd w:val="clear" w:color="auto" w:fill="auto"/>
          </w:tcPr>
          <w:p w:rsidR="00962BF1" w:rsidRPr="002B34E0" w:rsidRDefault="00962BF1" w:rsidP="00962BF1">
            <w:pPr>
              <w:pStyle w:val="aa"/>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5B7EF1" w:rsidRDefault="00962BF1" w:rsidP="00962BF1">
            <w:pPr>
              <w:pStyle w:val="aa"/>
              <w:rPr>
                <w:rFonts w:eastAsiaTheme="minorEastAsia"/>
              </w:rPr>
            </w:pPr>
            <w:r>
              <w:rPr>
                <w:rFonts w:eastAsiaTheme="minorEastAsia" w:hint="eastAsia"/>
              </w:rPr>
              <w:t>黃語婷</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Pr>
                <w:rFonts w:hint="eastAsia"/>
                <w:sz w:val="20"/>
                <w:szCs w:val="20"/>
              </w:rPr>
              <w:t>結合</w:t>
            </w:r>
            <w:r w:rsidRPr="00B03D55">
              <w:rPr>
                <w:rFonts w:hint="eastAsia"/>
                <w:sz w:val="20"/>
                <w:szCs w:val="20"/>
              </w:rPr>
              <w:t>生命週期評估</w:t>
            </w:r>
            <w:r>
              <w:rPr>
                <w:rFonts w:hint="eastAsia"/>
                <w:sz w:val="20"/>
                <w:szCs w:val="20"/>
              </w:rPr>
              <w:t>之桌上遊戲對於學習成效評估</w:t>
            </w:r>
          </w:p>
        </w:tc>
        <w:tc>
          <w:tcPr>
            <w:tcW w:w="1083" w:type="dxa"/>
            <w:vMerge w:val="restart"/>
            <w:tcBorders>
              <w:top w:val="single" w:sz="4" w:space="0" w:color="000000"/>
              <w:left w:val="single" w:sz="4" w:space="0" w:color="000000"/>
              <w:right w:val="single" w:sz="4" w:space="0" w:color="000000"/>
            </w:tcBorders>
            <w:shd w:val="clear" w:color="auto" w:fill="auto"/>
          </w:tcPr>
          <w:p w:rsidR="00962BF1" w:rsidRPr="002B34E0" w:rsidRDefault="00962BF1" w:rsidP="00962BF1">
            <w:pPr>
              <w:pStyle w:val="aa"/>
            </w:pPr>
          </w:p>
        </w:tc>
        <w:tc>
          <w:tcPr>
            <w:tcW w:w="439" w:type="dxa"/>
            <w:vMerge w:val="restart"/>
            <w:tcBorders>
              <w:top w:val="single" w:sz="4" w:space="0" w:color="000000"/>
              <w:left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1E172B">
        <w:trPr>
          <w:trHeight w:val="370"/>
          <w:jc w:val="center"/>
        </w:trPr>
        <w:tc>
          <w:tcPr>
            <w:tcW w:w="536"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839"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928"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5B7EF1" w:rsidRDefault="00962BF1" w:rsidP="00962BF1">
            <w:pPr>
              <w:pStyle w:val="aa"/>
              <w:rPr>
                <w:rFonts w:eastAsiaTheme="minorEastAsia"/>
              </w:rPr>
            </w:pPr>
            <w:r>
              <w:rPr>
                <w:rFonts w:eastAsiaTheme="minorEastAsia" w:hint="eastAsia"/>
              </w:rPr>
              <w:t>陳鈴珠</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t>STEM</w:t>
            </w:r>
            <w:r>
              <w:rPr>
                <w:rFonts w:hint="eastAsia"/>
              </w:rPr>
              <w:t>教學應用於國小五年級植物單元之研究</w:t>
            </w:r>
          </w:p>
        </w:tc>
        <w:tc>
          <w:tcPr>
            <w:tcW w:w="1083"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7D42B6">
        <w:trPr>
          <w:trHeight w:val="510"/>
          <w:jc w:val="center"/>
        </w:trPr>
        <w:tc>
          <w:tcPr>
            <w:tcW w:w="536"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r w:rsidRPr="002B34E0">
              <w:t>9</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r>
              <w:t>04/15</w:t>
            </w:r>
          </w:p>
        </w:tc>
        <w:tc>
          <w:tcPr>
            <w:tcW w:w="928" w:type="dxa"/>
            <w:tcBorders>
              <w:top w:val="single" w:sz="4" w:space="0" w:color="000000"/>
              <w:left w:val="single" w:sz="4" w:space="0" w:color="000000"/>
              <w:bottom w:val="single" w:sz="4" w:space="0" w:color="000000"/>
              <w:right w:val="single" w:sz="4" w:space="0" w:color="000000"/>
            </w:tcBorders>
            <w:shd w:val="clear" w:color="auto" w:fill="auto"/>
          </w:tcPr>
          <w:p w:rsidR="00962BF1" w:rsidRPr="00200783" w:rsidRDefault="00962BF1" w:rsidP="00962BF1">
            <w:pPr>
              <w:pStyle w:val="aa"/>
              <w:rPr>
                <w:rFonts w:eastAsiaTheme="minorEastAsia"/>
              </w:rPr>
            </w:pPr>
            <w:r w:rsidRPr="006C0AB0">
              <w:rPr>
                <w:rFonts w:ascii="微軟正黑體" w:eastAsia="微軟正黑體" w:hAnsi="微軟正黑體" w:cs="微軟正黑體" w:hint="eastAsia"/>
                <w:b/>
                <w:bCs/>
                <w:color w:val="FF0000"/>
                <w:sz w:val="18"/>
                <w:szCs w:val="20"/>
                <w:lang w:val="zh-TW"/>
              </w:rPr>
              <w:t>期中考周</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rPr>
                <w:lang w:val="zh-TW"/>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370FDE">
        <w:trPr>
          <w:trHeight w:val="510"/>
          <w:jc w:val="center"/>
        </w:trPr>
        <w:tc>
          <w:tcPr>
            <w:tcW w:w="536"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rsidRPr="002B34E0">
              <w:t>10</w:t>
            </w:r>
          </w:p>
        </w:tc>
        <w:tc>
          <w:tcPr>
            <w:tcW w:w="839"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t>04/22</w:t>
            </w:r>
          </w:p>
        </w:tc>
        <w:tc>
          <w:tcPr>
            <w:tcW w:w="928" w:type="dxa"/>
            <w:vMerge w:val="restart"/>
            <w:tcBorders>
              <w:top w:val="single" w:sz="4" w:space="0" w:color="000000"/>
              <w:left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5B7EF1" w:rsidRDefault="00962BF1" w:rsidP="00962BF1">
            <w:pPr>
              <w:pStyle w:val="aa"/>
              <w:rPr>
                <w:rFonts w:eastAsiaTheme="minorEastAsia"/>
              </w:rPr>
            </w:pPr>
            <w:r>
              <w:rPr>
                <w:rFonts w:eastAsiaTheme="minorEastAsia" w:hint="eastAsia"/>
              </w:rPr>
              <w:t>翁慶閑</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CB1E3D">
              <w:rPr>
                <w:rFonts w:hint="eastAsia"/>
              </w:rPr>
              <w:t>以創新擴散理論為架構探究環境教育設施場所認證後之關鍵影響指標</w:t>
            </w:r>
          </w:p>
        </w:tc>
        <w:tc>
          <w:tcPr>
            <w:tcW w:w="1083" w:type="dxa"/>
            <w:vMerge w:val="restart"/>
            <w:tcBorders>
              <w:top w:val="single" w:sz="4" w:space="0" w:color="000000"/>
              <w:left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370FDE">
        <w:trPr>
          <w:trHeight w:val="510"/>
          <w:jc w:val="center"/>
        </w:trPr>
        <w:tc>
          <w:tcPr>
            <w:tcW w:w="536" w:type="dxa"/>
            <w:vMerge/>
            <w:tcBorders>
              <w:left w:val="single" w:sz="4" w:space="0" w:color="000000"/>
              <w:bottom w:val="single" w:sz="4" w:space="0" w:color="000000"/>
              <w:right w:val="single" w:sz="4" w:space="0" w:color="000000"/>
            </w:tcBorders>
            <w:shd w:val="clear" w:color="auto" w:fill="auto"/>
            <w:vAlign w:val="center"/>
          </w:tcPr>
          <w:p w:rsidR="00962BF1" w:rsidRPr="0070165D" w:rsidRDefault="00962BF1" w:rsidP="00962BF1">
            <w:pPr>
              <w:pStyle w:val="aa"/>
              <w:rPr>
                <w:rFonts w:eastAsiaTheme="minorEastAsia"/>
              </w:rPr>
            </w:pPr>
          </w:p>
        </w:tc>
        <w:tc>
          <w:tcPr>
            <w:tcW w:w="839" w:type="dxa"/>
            <w:vMerge/>
            <w:tcBorders>
              <w:left w:val="single" w:sz="4" w:space="0" w:color="000000"/>
              <w:bottom w:val="single" w:sz="4" w:space="0" w:color="000000"/>
              <w:right w:val="single" w:sz="4" w:space="0" w:color="000000"/>
            </w:tcBorders>
            <w:shd w:val="clear" w:color="auto" w:fill="auto"/>
            <w:vAlign w:val="center"/>
          </w:tcPr>
          <w:p w:rsidR="00962BF1" w:rsidRDefault="00962BF1" w:rsidP="00962BF1">
            <w:pPr>
              <w:pStyle w:val="aa"/>
            </w:pPr>
          </w:p>
        </w:tc>
        <w:tc>
          <w:tcPr>
            <w:tcW w:w="928" w:type="dxa"/>
            <w:vMerge/>
            <w:tcBorders>
              <w:left w:val="single" w:sz="4" w:space="0" w:color="000000"/>
              <w:bottom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00783" w:rsidRDefault="00962BF1" w:rsidP="00962BF1">
            <w:pPr>
              <w:pStyle w:val="aa"/>
              <w:rPr>
                <w:rFonts w:eastAsiaTheme="minorEastAsia"/>
              </w:rPr>
            </w:pPr>
            <w:r w:rsidRPr="00B67C22">
              <w:rPr>
                <w:rFonts w:eastAsiaTheme="minorEastAsia" w:hint="eastAsia"/>
              </w:rPr>
              <w:t>劉美秀</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B67C22">
              <w:rPr>
                <w:rFonts w:hint="eastAsia"/>
              </w:rPr>
              <w:t>環境教育場所提供綠色消費之初探</w:t>
            </w:r>
            <w:r w:rsidRPr="00B67C22">
              <w:t>-</w:t>
            </w:r>
            <w:r w:rsidRPr="00B67C22">
              <w:rPr>
                <w:rFonts w:hint="eastAsia"/>
              </w:rPr>
              <w:t>以臺北市立動物園為例</w:t>
            </w:r>
          </w:p>
        </w:tc>
        <w:tc>
          <w:tcPr>
            <w:tcW w:w="1083"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F201A0">
        <w:trPr>
          <w:trHeight w:val="510"/>
          <w:jc w:val="center"/>
        </w:trPr>
        <w:tc>
          <w:tcPr>
            <w:tcW w:w="536"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rsidRPr="002B34E0">
              <w:t>11</w:t>
            </w:r>
          </w:p>
        </w:tc>
        <w:tc>
          <w:tcPr>
            <w:tcW w:w="839"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t>04/29</w:t>
            </w:r>
          </w:p>
        </w:tc>
        <w:tc>
          <w:tcPr>
            <w:tcW w:w="928" w:type="dxa"/>
            <w:vMerge w:val="restart"/>
            <w:tcBorders>
              <w:top w:val="single" w:sz="4" w:space="0" w:color="000000"/>
              <w:left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DA6A22" w:rsidRDefault="00962BF1" w:rsidP="00962BF1">
            <w:pPr>
              <w:pStyle w:val="aa"/>
              <w:rPr>
                <w:rFonts w:eastAsiaTheme="minorEastAsia"/>
              </w:rPr>
            </w:pPr>
            <w:r w:rsidRPr="00B67C22">
              <w:rPr>
                <w:rFonts w:eastAsiaTheme="minorEastAsia" w:hint="eastAsia"/>
              </w:rPr>
              <w:t>蕭琮諭</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B67C22">
              <w:rPr>
                <w:rFonts w:hint="eastAsia"/>
              </w:rPr>
              <w:t>亞洲最大型貓科動物化石在台灣</w:t>
            </w:r>
          </w:p>
        </w:tc>
        <w:tc>
          <w:tcPr>
            <w:tcW w:w="1083" w:type="dxa"/>
            <w:vMerge w:val="restart"/>
            <w:tcBorders>
              <w:top w:val="single" w:sz="4" w:space="0" w:color="000000"/>
              <w:left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F201A0">
        <w:trPr>
          <w:trHeight w:val="510"/>
          <w:jc w:val="center"/>
        </w:trPr>
        <w:tc>
          <w:tcPr>
            <w:tcW w:w="536" w:type="dxa"/>
            <w:vMerge/>
            <w:tcBorders>
              <w:left w:val="single" w:sz="4" w:space="0" w:color="000000"/>
              <w:bottom w:val="single" w:sz="4" w:space="0" w:color="000000"/>
              <w:right w:val="single" w:sz="4" w:space="0" w:color="000000"/>
            </w:tcBorders>
            <w:shd w:val="clear" w:color="auto" w:fill="auto"/>
            <w:vAlign w:val="center"/>
          </w:tcPr>
          <w:p w:rsidR="00962BF1" w:rsidRPr="002B34E0" w:rsidRDefault="00962BF1" w:rsidP="00962BF1">
            <w:pPr>
              <w:pStyle w:val="aa"/>
            </w:pPr>
          </w:p>
        </w:tc>
        <w:tc>
          <w:tcPr>
            <w:tcW w:w="839" w:type="dxa"/>
            <w:vMerge/>
            <w:tcBorders>
              <w:left w:val="single" w:sz="4" w:space="0" w:color="000000"/>
              <w:bottom w:val="single" w:sz="4" w:space="0" w:color="000000"/>
              <w:right w:val="single" w:sz="4" w:space="0" w:color="000000"/>
            </w:tcBorders>
            <w:shd w:val="clear" w:color="auto" w:fill="auto"/>
            <w:vAlign w:val="center"/>
          </w:tcPr>
          <w:p w:rsidR="00962BF1" w:rsidRDefault="00962BF1" w:rsidP="00962BF1">
            <w:pPr>
              <w:pStyle w:val="aa"/>
            </w:pPr>
          </w:p>
        </w:tc>
        <w:tc>
          <w:tcPr>
            <w:tcW w:w="928" w:type="dxa"/>
            <w:vMerge/>
            <w:tcBorders>
              <w:left w:val="single" w:sz="4" w:space="0" w:color="000000"/>
              <w:bottom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00783" w:rsidRDefault="00962BF1" w:rsidP="00962BF1">
            <w:pPr>
              <w:pStyle w:val="aa"/>
              <w:rPr>
                <w:rFonts w:eastAsiaTheme="minorEastAsia"/>
              </w:rPr>
            </w:pPr>
            <w:r>
              <w:rPr>
                <w:rFonts w:eastAsiaTheme="minorEastAsia" w:hint="eastAsia"/>
              </w:rPr>
              <w:t>謝嘉睿</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5B7EF1">
              <w:rPr>
                <w:rFonts w:hint="eastAsia"/>
              </w:rPr>
              <w:t>以創新擴散理論為架構探究環境教育設施場所認證後之影響內涵與權重</w:t>
            </w:r>
          </w:p>
        </w:tc>
        <w:tc>
          <w:tcPr>
            <w:tcW w:w="1083"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6970C7">
        <w:trPr>
          <w:trHeight w:val="510"/>
          <w:jc w:val="center"/>
        </w:trPr>
        <w:tc>
          <w:tcPr>
            <w:tcW w:w="536"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rsidRPr="002B34E0">
              <w:t>12</w:t>
            </w:r>
          </w:p>
        </w:tc>
        <w:tc>
          <w:tcPr>
            <w:tcW w:w="839"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t>05/06</w:t>
            </w:r>
          </w:p>
        </w:tc>
        <w:tc>
          <w:tcPr>
            <w:tcW w:w="928" w:type="dxa"/>
            <w:vMerge w:val="restart"/>
            <w:tcBorders>
              <w:top w:val="single" w:sz="4" w:space="0" w:color="000000"/>
              <w:left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00783" w:rsidRDefault="00962BF1" w:rsidP="00962BF1">
            <w:pPr>
              <w:pStyle w:val="aa"/>
              <w:rPr>
                <w:rFonts w:eastAsiaTheme="minorEastAsia"/>
              </w:rPr>
            </w:pPr>
            <w:r>
              <w:rPr>
                <w:rFonts w:eastAsiaTheme="minorEastAsia" w:hint="eastAsia"/>
              </w:rPr>
              <w:t>卓品均</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5B7EF1">
              <w:rPr>
                <w:rFonts w:hint="eastAsia"/>
              </w:rPr>
              <w:t>以創新擴散理論探討環境教育設施場所認證之影響研究</w:t>
            </w:r>
            <w:r w:rsidRPr="005B7EF1">
              <w:t>-</w:t>
            </w:r>
            <w:r w:rsidRPr="005B7EF1">
              <w:rPr>
                <w:rFonts w:hint="eastAsia"/>
              </w:rPr>
              <w:t>以東和音樂體驗館為例</w:t>
            </w:r>
          </w:p>
        </w:tc>
        <w:tc>
          <w:tcPr>
            <w:tcW w:w="1083" w:type="dxa"/>
            <w:vMerge w:val="restart"/>
            <w:tcBorders>
              <w:top w:val="single" w:sz="4" w:space="0" w:color="000000"/>
              <w:left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6970C7">
        <w:trPr>
          <w:trHeight w:val="510"/>
          <w:jc w:val="center"/>
        </w:trPr>
        <w:tc>
          <w:tcPr>
            <w:tcW w:w="536" w:type="dxa"/>
            <w:vMerge/>
            <w:tcBorders>
              <w:left w:val="single" w:sz="4" w:space="0" w:color="000000"/>
              <w:bottom w:val="single" w:sz="4" w:space="0" w:color="000000"/>
              <w:right w:val="single" w:sz="4" w:space="0" w:color="000000"/>
            </w:tcBorders>
            <w:shd w:val="clear" w:color="auto" w:fill="auto"/>
            <w:vAlign w:val="center"/>
          </w:tcPr>
          <w:p w:rsidR="00962BF1" w:rsidRPr="002B34E0" w:rsidRDefault="00962BF1" w:rsidP="00962BF1">
            <w:pPr>
              <w:pStyle w:val="aa"/>
            </w:pPr>
          </w:p>
        </w:tc>
        <w:tc>
          <w:tcPr>
            <w:tcW w:w="839" w:type="dxa"/>
            <w:vMerge/>
            <w:tcBorders>
              <w:left w:val="single" w:sz="4" w:space="0" w:color="000000"/>
              <w:bottom w:val="single" w:sz="4" w:space="0" w:color="000000"/>
              <w:right w:val="single" w:sz="4" w:space="0" w:color="000000"/>
            </w:tcBorders>
            <w:shd w:val="clear" w:color="auto" w:fill="auto"/>
            <w:vAlign w:val="center"/>
          </w:tcPr>
          <w:p w:rsidR="00962BF1" w:rsidRDefault="00962BF1" w:rsidP="00962BF1">
            <w:pPr>
              <w:pStyle w:val="aa"/>
            </w:pPr>
          </w:p>
        </w:tc>
        <w:tc>
          <w:tcPr>
            <w:tcW w:w="928" w:type="dxa"/>
            <w:vMerge/>
            <w:tcBorders>
              <w:left w:val="single" w:sz="4" w:space="0" w:color="000000"/>
              <w:bottom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00783" w:rsidRDefault="00962BF1" w:rsidP="00962BF1">
            <w:pPr>
              <w:pStyle w:val="aa"/>
              <w:rPr>
                <w:rFonts w:eastAsiaTheme="minorEastAsia"/>
              </w:rPr>
            </w:pPr>
            <w:r>
              <w:rPr>
                <w:lang w:val="zh-TW"/>
              </w:rPr>
              <w:t>陳昱</w:t>
            </w:r>
            <w:r>
              <w:rPr>
                <w:rFonts w:asciiTheme="minorEastAsia" w:eastAsiaTheme="minorEastAsia" w:hAnsiTheme="minorEastAsia" w:hint="eastAsia"/>
                <w:lang w:val="zh-TW"/>
              </w:rPr>
              <w:t>雄</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5B7EF1">
              <w:rPr>
                <w:rFonts w:hint="eastAsia"/>
              </w:rPr>
              <w:t>應用地理資訊系統推估大臺北地區入侵紅火蟻之擴散</w:t>
            </w:r>
          </w:p>
        </w:tc>
        <w:tc>
          <w:tcPr>
            <w:tcW w:w="1083"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3F5B49">
        <w:trPr>
          <w:trHeight w:val="510"/>
          <w:jc w:val="center"/>
        </w:trPr>
        <w:tc>
          <w:tcPr>
            <w:tcW w:w="536"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rsidRPr="002B34E0">
              <w:t>13</w:t>
            </w:r>
          </w:p>
        </w:tc>
        <w:tc>
          <w:tcPr>
            <w:tcW w:w="839"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t>05/13</w:t>
            </w:r>
          </w:p>
        </w:tc>
        <w:tc>
          <w:tcPr>
            <w:tcW w:w="928" w:type="dxa"/>
            <w:vMerge w:val="restart"/>
            <w:tcBorders>
              <w:top w:val="single" w:sz="4" w:space="0" w:color="000000"/>
              <w:left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00783" w:rsidRDefault="00962BF1" w:rsidP="00962BF1">
            <w:pPr>
              <w:pStyle w:val="aa"/>
              <w:rPr>
                <w:rFonts w:eastAsiaTheme="minorEastAsia"/>
              </w:rPr>
            </w:pPr>
            <w:r>
              <w:rPr>
                <w:rFonts w:eastAsiaTheme="minorEastAsia" w:hint="eastAsia"/>
              </w:rPr>
              <w:t>林國華</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083421">
              <w:rPr>
                <w:rFonts w:hint="eastAsia"/>
              </w:rPr>
              <w:t>宜蘭空品區指標污染物於雪山隧道通車前後濃度變化之研究</w:t>
            </w:r>
          </w:p>
        </w:tc>
        <w:tc>
          <w:tcPr>
            <w:tcW w:w="1083" w:type="dxa"/>
            <w:vMerge w:val="restart"/>
            <w:tcBorders>
              <w:top w:val="single" w:sz="4" w:space="0" w:color="000000"/>
              <w:left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3F5B49">
        <w:trPr>
          <w:trHeight w:val="510"/>
          <w:jc w:val="center"/>
        </w:trPr>
        <w:tc>
          <w:tcPr>
            <w:tcW w:w="536"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839"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928" w:type="dxa"/>
            <w:vMerge/>
            <w:tcBorders>
              <w:left w:val="single" w:sz="4" w:space="0" w:color="000000"/>
              <w:bottom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00783" w:rsidRDefault="00962BF1" w:rsidP="00962BF1">
            <w:pPr>
              <w:pStyle w:val="aa"/>
              <w:rPr>
                <w:rFonts w:eastAsiaTheme="minorEastAsia"/>
              </w:rPr>
            </w:pPr>
            <w:r>
              <w:rPr>
                <w:rFonts w:eastAsiaTheme="minorEastAsia" w:hint="eastAsia"/>
              </w:rPr>
              <w:t>郭孟蓁</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B67C22">
              <w:rPr>
                <w:rFonts w:ascii="新細明體" w:eastAsia="新細明體" w:hAnsi="新細明體" w:cs="新細明體" w:hint="eastAsia"/>
              </w:rPr>
              <w:t>臺北市大安森林公園之蝶相棲地經營管理研究</w:t>
            </w:r>
          </w:p>
        </w:tc>
        <w:tc>
          <w:tcPr>
            <w:tcW w:w="1083"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620169">
        <w:trPr>
          <w:trHeight w:val="510"/>
          <w:jc w:val="center"/>
        </w:trPr>
        <w:tc>
          <w:tcPr>
            <w:tcW w:w="536"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rsidRPr="002B34E0">
              <w:t>14</w:t>
            </w:r>
          </w:p>
        </w:tc>
        <w:tc>
          <w:tcPr>
            <w:tcW w:w="839"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t>05/20</w:t>
            </w:r>
          </w:p>
        </w:tc>
        <w:tc>
          <w:tcPr>
            <w:tcW w:w="928" w:type="dxa"/>
            <w:vMerge w:val="restart"/>
            <w:tcBorders>
              <w:top w:val="single" w:sz="4" w:space="0" w:color="000000"/>
              <w:left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5B7EF1" w:rsidRDefault="00962BF1" w:rsidP="00962BF1">
            <w:pPr>
              <w:pStyle w:val="aa"/>
              <w:rPr>
                <w:rFonts w:eastAsiaTheme="minorEastAsia"/>
              </w:rPr>
            </w:pPr>
            <w:r>
              <w:rPr>
                <w:rFonts w:eastAsiaTheme="minorEastAsia" w:hint="eastAsia"/>
              </w:rPr>
              <w:t>彭春梅</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5B7EF1">
              <w:rPr>
                <w:rFonts w:ascii="新細明體" w:eastAsia="新細明體" w:hAnsi="新細明體" w:cs="新細明體" w:hint="eastAsia"/>
              </w:rPr>
              <w:t>食農教育對國小中年級學生正確飲食知識、行為與態度之影響</w:t>
            </w:r>
          </w:p>
        </w:tc>
        <w:tc>
          <w:tcPr>
            <w:tcW w:w="1083" w:type="dxa"/>
            <w:vMerge w:val="restart"/>
            <w:tcBorders>
              <w:top w:val="single" w:sz="4" w:space="0" w:color="000000"/>
              <w:left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620169">
        <w:trPr>
          <w:trHeight w:val="510"/>
          <w:jc w:val="center"/>
        </w:trPr>
        <w:tc>
          <w:tcPr>
            <w:tcW w:w="536" w:type="dxa"/>
            <w:vMerge/>
            <w:tcBorders>
              <w:left w:val="single" w:sz="4" w:space="0" w:color="000000"/>
              <w:bottom w:val="single" w:sz="4" w:space="0" w:color="000000"/>
              <w:right w:val="single" w:sz="4" w:space="0" w:color="000000"/>
            </w:tcBorders>
            <w:shd w:val="clear" w:color="auto" w:fill="auto"/>
            <w:vAlign w:val="center"/>
          </w:tcPr>
          <w:p w:rsidR="00962BF1" w:rsidRPr="002B34E0" w:rsidRDefault="00962BF1" w:rsidP="00962BF1">
            <w:pPr>
              <w:pStyle w:val="aa"/>
            </w:pPr>
          </w:p>
        </w:tc>
        <w:tc>
          <w:tcPr>
            <w:tcW w:w="839" w:type="dxa"/>
            <w:vMerge/>
            <w:tcBorders>
              <w:left w:val="single" w:sz="4" w:space="0" w:color="000000"/>
              <w:bottom w:val="single" w:sz="4" w:space="0" w:color="000000"/>
              <w:right w:val="single" w:sz="4" w:space="0" w:color="000000"/>
            </w:tcBorders>
            <w:shd w:val="clear" w:color="auto" w:fill="auto"/>
            <w:vAlign w:val="center"/>
          </w:tcPr>
          <w:p w:rsidR="00962BF1" w:rsidRDefault="00962BF1" w:rsidP="00962BF1">
            <w:pPr>
              <w:pStyle w:val="aa"/>
            </w:pPr>
          </w:p>
        </w:tc>
        <w:tc>
          <w:tcPr>
            <w:tcW w:w="928" w:type="dxa"/>
            <w:vMerge/>
            <w:tcBorders>
              <w:left w:val="single" w:sz="4" w:space="0" w:color="000000"/>
              <w:bottom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00783" w:rsidRDefault="00962BF1" w:rsidP="00962BF1">
            <w:pPr>
              <w:pStyle w:val="aa"/>
              <w:rPr>
                <w:rFonts w:eastAsiaTheme="minorEastAsia"/>
              </w:rPr>
            </w:pPr>
            <w:r>
              <w:rPr>
                <w:rFonts w:eastAsiaTheme="minorEastAsia" w:hint="eastAsia"/>
              </w:rPr>
              <w:t>王維毅</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Pr>
                <w:rFonts w:ascii="新細明體" w:eastAsia="新細明體" w:hAnsi="新細明體" w:cs="新細明體" w:hint="eastAsia"/>
              </w:rPr>
              <w:t>水蚤實驗運用於水資源環境教育的實例發展與</w:t>
            </w:r>
            <w:r w:rsidRPr="00B67C22">
              <w:rPr>
                <w:rFonts w:ascii="新細明體" w:eastAsia="新細明體" w:hAnsi="新細明體" w:cs="新細明體" w:hint="eastAsia"/>
              </w:rPr>
              <w:t>研究</w:t>
            </w:r>
          </w:p>
        </w:tc>
        <w:tc>
          <w:tcPr>
            <w:tcW w:w="1083"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AF3665">
        <w:trPr>
          <w:trHeight w:val="510"/>
          <w:jc w:val="center"/>
        </w:trPr>
        <w:tc>
          <w:tcPr>
            <w:tcW w:w="536"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rsidRPr="002B34E0">
              <w:t>15</w:t>
            </w:r>
          </w:p>
        </w:tc>
        <w:tc>
          <w:tcPr>
            <w:tcW w:w="839" w:type="dxa"/>
            <w:vMerge w:val="restart"/>
            <w:tcBorders>
              <w:top w:val="single" w:sz="4" w:space="0" w:color="000000"/>
              <w:left w:val="single" w:sz="4" w:space="0" w:color="000000"/>
              <w:right w:val="single" w:sz="4" w:space="0" w:color="000000"/>
            </w:tcBorders>
            <w:shd w:val="clear" w:color="auto" w:fill="auto"/>
            <w:vAlign w:val="center"/>
          </w:tcPr>
          <w:p w:rsidR="00962BF1" w:rsidRPr="002B34E0" w:rsidRDefault="00962BF1" w:rsidP="00962BF1">
            <w:pPr>
              <w:pStyle w:val="aa"/>
            </w:pPr>
            <w:r>
              <w:t>05/27</w:t>
            </w:r>
          </w:p>
        </w:tc>
        <w:tc>
          <w:tcPr>
            <w:tcW w:w="928" w:type="dxa"/>
            <w:vMerge w:val="restart"/>
            <w:tcBorders>
              <w:top w:val="single" w:sz="4" w:space="0" w:color="000000"/>
              <w:left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00783" w:rsidRDefault="00962BF1" w:rsidP="00962BF1">
            <w:pPr>
              <w:pStyle w:val="aa"/>
              <w:rPr>
                <w:rFonts w:eastAsiaTheme="minorEastAsia"/>
              </w:rPr>
            </w:pPr>
            <w:r>
              <w:rPr>
                <w:rFonts w:eastAsiaTheme="minorEastAsia" w:hint="eastAsia"/>
              </w:rPr>
              <w:t>陳珮君</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083421">
              <w:rPr>
                <w:rFonts w:ascii="微軟正黑體" w:eastAsia="微軟正黑體" w:hAnsi="微軟正黑體" w:cs="微軟正黑體" w:hint="eastAsia"/>
              </w:rPr>
              <w:t>校園廢棄物減量教學研究</w:t>
            </w:r>
            <w:r w:rsidRPr="00083421">
              <w:t>-</w:t>
            </w:r>
            <w:r w:rsidRPr="00083421">
              <w:rPr>
                <w:rFonts w:ascii="微軟正黑體" w:eastAsia="微軟正黑體" w:hAnsi="微軟正黑體" w:cs="微軟正黑體" w:hint="eastAsia"/>
              </w:rPr>
              <w:t>以廚餘為例</w:t>
            </w:r>
          </w:p>
        </w:tc>
        <w:tc>
          <w:tcPr>
            <w:tcW w:w="1083" w:type="dxa"/>
            <w:vMerge w:val="restart"/>
            <w:tcBorders>
              <w:top w:val="single" w:sz="4" w:space="0" w:color="000000"/>
              <w:left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AF3665">
        <w:trPr>
          <w:trHeight w:val="510"/>
          <w:jc w:val="center"/>
        </w:trPr>
        <w:tc>
          <w:tcPr>
            <w:tcW w:w="536" w:type="dxa"/>
            <w:vMerge/>
            <w:tcBorders>
              <w:left w:val="single" w:sz="4" w:space="0" w:color="000000"/>
              <w:bottom w:val="single" w:sz="4" w:space="0" w:color="000000"/>
              <w:right w:val="single" w:sz="4" w:space="0" w:color="000000"/>
            </w:tcBorders>
            <w:shd w:val="clear" w:color="auto" w:fill="auto"/>
            <w:vAlign w:val="center"/>
          </w:tcPr>
          <w:p w:rsidR="00962BF1" w:rsidRPr="002B34E0" w:rsidRDefault="00962BF1" w:rsidP="00962BF1">
            <w:pPr>
              <w:pStyle w:val="aa"/>
            </w:pPr>
          </w:p>
        </w:tc>
        <w:tc>
          <w:tcPr>
            <w:tcW w:w="839" w:type="dxa"/>
            <w:vMerge/>
            <w:tcBorders>
              <w:left w:val="single" w:sz="4" w:space="0" w:color="000000"/>
              <w:bottom w:val="single" w:sz="4" w:space="0" w:color="000000"/>
              <w:right w:val="single" w:sz="4" w:space="0" w:color="000000"/>
            </w:tcBorders>
            <w:shd w:val="clear" w:color="auto" w:fill="auto"/>
            <w:vAlign w:val="center"/>
          </w:tcPr>
          <w:p w:rsidR="00962BF1" w:rsidRDefault="00962BF1" w:rsidP="00962BF1">
            <w:pPr>
              <w:pStyle w:val="aa"/>
            </w:pPr>
          </w:p>
        </w:tc>
        <w:tc>
          <w:tcPr>
            <w:tcW w:w="928" w:type="dxa"/>
            <w:vMerge/>
            <w:tcBorders>
              <w:left w:val="single" w:sz="4" w:space="0" w:color="000000"/>
              <w:bottom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12F73" w:rsidRDefault="00962BF1" w:rsidP="00962BF1">
            <w:pPr>
              <w:pStyle w:val="aa"/>
              <w:rPr>
                <w:rFonts w:eastAsiaTheme="minorEastAsia"/>
              </w:rPr>
            </w:pPr>
            <w:r w:rsidRPr="00B67C22">
              <w:rPr>
                <w:rFonts w:eastAsiaTheme="minorEastAsia" w:hint="eastAsia"/>
              </w:rPr>
              <w:t>陳彥甫</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B67C22">
              <w:rPr>
                <w:rFonts w:ascii="新細明體" w:eastAsia="新細明體" w:hAnsi="新細明體" w:cs="新細明體" w:hint="eastAsia"/>
              </w:rPr>
              <w:t>大安森林公園赤腹松鼠的時空分布與行為研究</w:t>
            </w:r>
          </w:p>
        </w:tc>
        <w:tc>
          <w:tcPr>
            <w:tcW w:w="1083"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B709EC">
        <w:trPr>
          <w:trHeight w:val="510"/>
          <w:jc w:val="center"/>
        </w:trPr>
        <w:tc>
          <w:tcPr>
            <w:tcW w:w="536" w:type="dxa"/>
            <w:vMerge w:val="restart"/>
            <w:tcBorders>
              <w:top w:val="single" w:sz="4" w:space="0" w:color="000000"/>
              <w:left w:val="single" w:sz="4" w:space="0" w:color="000000"/>
              <w:right w:val="single" w:sz="4" w:space="0" w:color="000000"/>
            </w:tcBorders>
            <w:shd w:val="clear" w:color="auto" w:fill="auto"/>
            <w:vAlign w:val="center"/>
          </w:tcPr>
          <w:p w:rsidR="00962BF1" w:rsidRPr="0070165D" w:rsidRDefault="00962BF1" w:rsidP="00962BF1">
            <w:pPr>
              <w:pStyle w:val="aa"/>
              <w:rPr>
                <w:rFonts w:eastAsiaTheme="minorEastAsia"/>
              </w:rPr>
            </w:pPr>
            <w:r>
              <w:rPr>
                <w:rFonts w:eastAsiaTheme="minorEastAsia" w:hint="eastAsia"/>
              </w:rPr>
              <w:t>16</w:t>
            </w:r>
          </w:p>
        </w:tc>
        <w:tc>
          <w:tcPr>
            <w:tcW w:w="839" w:type="dxa"/>
            <w:vMerge w:val="restart"/>
            <w:tcBorders>
              <w:top w:val="single" w:sz="4" w:space="0" w:color="000000"/>
              <w:left w:val="single" w:sz="4" w:space="0" w:color="000000"/>
              <w:right w:val="single" w:sz="4" w:space="0" w:color="000000"/>
            </w:tcBorders>
            <w:shd w:val="clear" w:color="auto" w:fill="auto"/>
            <w:vAlign w:val="center"/>
          </w:tcPr>
          <w:p w:rsidR="00962BF1" w:rsidRPr="0070165D" w:rsidRDefault="00962BF1" w:rsidP="00962BF1">
            <w:pPr>
              <w:pStyle w:val="aa"/>
              <w:rPr>
                <w:rFonts w:eastAsiaTheme="minorEastAsia"/>
              </w:rPr>
            </w:pPr>
            <w:r>
              <w:rPr>
                <w:rFonts w:eastAsiaTheme="minorEastAsia" w:hint="eastAsia"/>
              </w:rPr>
              <w:t>06/03</w:t>
            </w:r>
          </w:p>
        </w:tc>
        <w:tc>
          <w:tcPr>
            <w:tcW w:w="928" w:type="dxa"/>
            <w:vMerge w:val="restart"/>
            <w:tcBorders>
              <w:top w:val="single" w:sz="4" w:space="0" w:color="000000"/>
              <w:left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00783" w:rsidRDefault="00962BF1" w:rsidP="00962BF1">
            <w:pPr>
              <w:pStyle w:val="aa"/>
              <w:rPr>
                <w:rFonts w:eastAsiaTheme="minorEastAsia"/>
              </w:rPr>
            </w:pPr>
            <w:r>
              <w:rPr>
                <w:rFonts w:eastAsiaTheme="minorEastAsia" w:hint="eastAsia"/>
              </w:rPr>
              <w:t>蔡洧清</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B67C22">
              <w:rPr>
                <w:rFonts w:ascii="微軟正黑體" w:eastAsia="微軟正黑體" w:hAnsi="微軟正黑體" w:cs="微軟正黑體" w:hint="eastAsia"/>
              </w:rPr>
              <w:t>校園化學物質風險危害的知識應變與通報能力評量指標探討</w:t>
            </w:r>
          </w:p>
        </w:tc>
        <w:tc>
          <w:tcPr>
            <w:tcW w:w="1083" w:type="dxa"/>
            <w:vMerge w:val="restart"/>
            <w:tcBorders>
              <w:top w:val="single" w:sz="4" w:space="0" w:color="000000"/>
              <w:left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B709EC">
        <w:trPr>
          <w:trHeight w:val="510"/>
          <w:jc w:val="center"/>
        </w:trPr>
        <w:tc>
          <w:tcPr>
            <w:tcW w:w="536" w:type="dxa"/>
            <w:vMerge/>
            <w:tcBorders>
              <w:left w:val="single" w:sz="4" w:space="0" w:color="000000"/>
              <w:bottom w:val="single" w:sz="4" w:space="0" w:color="000000"/>
              <w:right w:val="single" w:sz="4" w:space="0" w:color="000000"/>
            </w:tcBorders>
            <w:shd w:val="clear" w:color="auto" w:fill="auto"/>
            <w:vAlign w:val="center"/>
          </w:tcPr>
          <w:p w:rsidR="00962BF1" w:rsidRDefault="00962BF1" w:rsidP="00962BF1">
            <w:pPr>
              <w:pStyle w:val="aa"/>
              <w:rPr>
                <w:rFonts w:eastAsiaTheme="minorEastAsia"/>
              </w:rPr>
            </w:pPr>
          </w:p>
        </w:tc>
        <w:tc>
          <w:tcPr>
            <w:tcW w:w="839" w:type="dxa"/>
            <w:vMerge/>
            <w:tcBorders>
              <w:left w:val="single" w:sz="4" w:space="0" w:color="000000"/>
              <w:bottom w:val="single" w:sz="4" w:space="0" w:color="000000"/>
              <w:right w:val="single" w:sz="4" w:space="0" w:color="000000"/>
            </w:tcBorders>
            <w:shd w:val="clear" w:color="auto" w:fill="auto"/>
            <w:vAlign w:val="center"/>
          </w:tcPr>
          <w:p w:rsidR="00962BF1" w:rsidRDefault="00962BF1" w:rsidP="00962BF1">
            <w:pPr>
              <w:pStyle w:val="aa"/>
              <w:rPr>
                <w:rFonts w:eastAsiaTheme="minorEastAsia"/>
              </w:rPr>
            </w:pPr>
          </w:p>
        </w:tc>
        <w:tc>
          <w:tcPr>
            <w:tcW w:w="928" w:type="dxa"/>
            <w:vMerge/>
            <w:tcBorders>
              <w:left w:val="single" w:sz="4" w:space="0" w:color="000000"/>
              <w:bottom w:val="single" w:sz="4" w:space="0" w:color="000000"/>
              <w:right w:val="single" w:sz="4" w:space="0" w:color="000000"/>
            </w:tcBorders>
            <w:shd w:val="clear" w:color="auto" w:fill="auto"/>
          </w:tcPr>
          <w:p w:rsidR="00962BF1" w:rsidRPr="006C0AB0" w:rsidRDefault="00962BF1" w:rsidP="00962BF1">
            <w:pPr>
              <w:pStyle w:val="aa"/>
              <w:rPr>
                <w:rFonts w:ascii="微軟正黑體" w:eastAsia="微軟正黑體" w:hAnsi="微軟正黑體" w:cs="微軟正黑體"/>
                <w:b/>
                <w:bCs/>
                <w:color w:val="FF0000"/>
                <w:sz w:val="18"/>
                <w:szCs w:val="20"/>
                <w:lang w:val="zh-TW"/>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DA6A22" w:rsidRDefault="00962BF1" w:rsidP="00962BF1">
            <w:pPr>
              <w:pStyle w:val="aa"/>
              <w:rPr>
                <w:rFonts w:eastAsiaTheme="minorEastAsia"/>
              </w:rPr>
            </w:pPr>
            <w:r>
              <w:rPr>
                <w:rFonts w:eastAsiaTheme="minorEastAsia" w:hint="eastAsia"/>
              </w:rPr>
              <w:t>蔡佳憓</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62BF1" w:rsidRPr="002B34E0" w:rsidRDefault="00962BF1" w:rsidP="00962BF1">
            <w:pPr>
              <w:pStyle w:val="aa"/>
            </w:pPr>
            <w:r w:rsidRPr="00B67C22">
              <w:rPr>
                <w:rFonts w:hint="eastAsia"/>
              </w:rPr>
              <w:t>三峽藍染的變遷和發</w:t>
            </w:r>
            <w:r>
              <w:rPr>
                <w:rFonts w:asciiTheme="minorEastAsia" w:eastAsiaTheme="minorEastAsia" w:hAnsiTheme="minorEastAsia" w:hint="eastAsia"/>
              </w:rPr>
              <w:t>展</w:t>
            </w:r>
          </w:p>
        </w:tc>
        <w:tc>
          <w:tcPr>
            <w:tcW w:w="1083" w:type="dxa"/>
            <w:vMerge/>
            <w:tcBorders>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c>
          <w:tcPr>
            <w:tcW w:w="439" w:type="dxa"/>
            <w:tcBorders>
              <w:top w:val="single" w:sz="4" w:space="0" w:color="000000"/>
              <w:left w:val="single" w:sz="4" w:space="0" w:color="000000"/>
              <w:bottom w:val="single" w:sz="4" w:space="0" w:color="000000"/>
              <w:right w:val="single" w:sz="4" w:space="0" w:color="000000"/>
            </w:tcBorders>
            <w:shd w:val="clear" w:color="auto" w:fill="auto"/>
          </w:tcPr>
          <w:p w:rsidR="00962BF1" w:rsidRPr="002B34E0" w:rsidRDefault="00962BF1" w:rsidP="00962BF1">
            <w:pPr>
              <w:pStyle w:val="aa"/>
            </w:pPr>
          </w:p>
        </w:tc>
      </w:tr>
      <w:tr w:rsidR="00962BF1" w:rsidRPr="002B34E0" w:rsidTr="0070165D">
        <w:trPr>
          <w:trHeight w:val="370"/>
          <w:jc w:val="center"/>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962BF1" w:rsidRPr="002B34E0" w:rsidRDefault="00962BF1" w:rsidP="00962BF1">
            <w:pPr>
              <w:pStyle w:val="aa"/>
            </w:pPr>
            <w:r w:rsidRPr="002B34E0">
              <w:t>17</w:t>
            </w:r>
          </w:p>
        </w:tc>
        <w:tc>
          <w:tcPr>
            <w:tcW w:w="839" w:type="dxa"/>
            <w:tcBorders>
              <w:top w:val="nil"/>
              <w:left w:val="single" w:sz="4" w:space="0" w:color="auto"/>
              <w:bottom w:val="single" w:sz="4" w:space="0" w:color="auto"/>
              <w:right w:val="single" w:sz="4" w:space="0" w:color="auto"/>
            </w:tcBorders>
            <w:shd w:val="clear" w:color="auto" w:fill="auto"/>
            <w:vAlign w:val="center"/>
          </w:tcPr>
          <w:p w:rsidR="00962BF1" w:rsidRPr="002B34E0" w:rsidRDefault="00962BF1" w:rsidP="00962BF1">
            <w:pPr>
              <w:pStyle w:val="aa"/>
            </w:pPr>
            <w:r>
              <w:t>06/10</w:t>
            </w: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962BF1" w:rsidRPr="00200783" w:rsidRDefault="00962BF1" w:rsidP="00962BF1">
            <w:pPr>
              <w:pStyle w:val="aa"/>
              <w:rPr>
                <w:rFonts w:asciiTheme="minorEastAsia" w:eastAsiaTheme="minorEastAsia" w:hAnsiTheme="minorEastAsia"/>
              </w:rPr>
            </w:pPr>
            <w:r w:rsidRPr="00200783">
              <w:rPr>
                <w:rFonts w:ascii="微軟正黑體" w:eastAsia="微軟正黑體" w:hAnsi="微軟正黑體" w:cs="微軟正黑體" w:hint="eastAsia"/>
                <w:b/>
                <w:bCs/>
                <w:color w:val="FF0000"/>
                <w:sz w:val="18"/>
                <w:szCs w:val="20"/>
                <w:lang w:val="zh-TW"/>
              </w:rPr>
              <w:t>彈性放假(補畢業典禮)</w:t>
            </w: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531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62BF1" w:rsidRPr="002B34E0" w:rsidRDefault="00962BF1" w:rsidP="00962BF1">
            <w:pPr>
              <w:pStyle w:val="aa"/>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r>
      <w:tr w:rsidR="00962BF1" w:rsidRPr="002B34E0" w:rsidTr="00200783">
        <w:trPr>
          <w:trHeight w:val="370"/>
          <w:jc w:val="center"/>
        </w:trPr>
        <w:tc>
          <w:tcPr>
            <w:tcW w:w="53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r w:rsidRPr="002B34E0">
              <w:t>18</w:t>
            </w:r>
          </w:p>
        </w:tc>
        <w:tc>
          <w:tcPr>
            <w:tcW w:w="8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r>
              <w:t>06/17</w:t>
            </w:r>
          </w:p>
        </w:tc>
        <w:tc>
          <w:tcPr>
            <w:tcW w:w="92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r w:rsidRPr="006C0AB0">
              <w:rPr>
                <w:rFonts w:ascii="微軟正黑體" w:eastAsia="微軟正黑體" w:hAnsi="微軟正黑體" w:cs="微軟正黑體" w:hint="eastAsia"/>
                <w:b/>
                <w:bCs/>
                <w:color w:val="FF0000"/>
                <w:sz w:val="18"/>
                <w:szCs w:val="20"/>
                <w:lang w:val="zh-TW"/>
              </w:rPr>
              <w:t>期末考周</w:t>
            </w:r>
          </w:p>
        </w:tc>
        <w:tc>
          <w:tcPr>
            <w:tcW w:w="10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390A70" w:rsidRDefault="00962BF1" w:rsidP="00962BF1">
            <w:pPr>
              <w:pStyle w:val="aa"/>
              <w:rPr>
                <w:rFonts w:eastAsiaTheme="minorEastAsia"/>
                <w:kern w:val="0"/>
                <w:lang w:val="zh-TW"/>
              </w:rPr>
            </w:pPr>
          </w:p>
        </w:tc>
        <w:tc>
          <w:tcPr>
            <w:tcW w:w="531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108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962BF1" w:rsidRPr="002B34E0" w:rsidRDefault="00962BF1" w:rsidP="00962BF1">
            <w:pPr>
              <w:pStyle w:val="aa"/>
            </w:pPr>
          </w:p>
        </w:tc>
      </w:tr>
    </w:tbl>
    <w:p w:rsidR="008C5A86" w:rsidRPr="002B34E0" w:rsidRDefault="008C5A86" w:rsidP="002E119E">
      <w:pPr>
        <w:rPr>
          <w:rFonts w:ascii="標楷體" w:eastAsia="標楷體" w:hAnsi="標楷體"/>
        </w:rPr>
      </w:pPr>
    </w:p>
    <w:sectPr w:rsidR="008C5A86" w:rsidRPr="002B34E0">
      <w:pgSz w:w="11900" w:h="16840"/>
      <w:pgMar w:top="720" w:right="720" w:bottom="720" w:left="72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765" w:rsidRDefault="00803765">
      <w:r>
        <w:separator/>
      </w:r>
    </w:p>
  </w:endnote>
  <w:endnote w:type="continuationSeparator" w:id="0">
    <w:p w:rsidR="00803765" w:rsidRDefault="0080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標楷體">
    <w:altName w:val=".D·￠Ae"/>
    <w:panose1 w:val="03000509000000000000"/>
    <w:charset w:val="88"/>
    <w:family w:val="script"/>
    <w:pitch w:val="fixed"/>
    <w:sig w:usb0="00000003" w:usb1="080E0000" w:usb2="00000016" w:usb3="00000000" w:csb0="00100001" w:csb1="00000000"/>
  </w:font>
  <w:font w:name="Kaiti TC Bold">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765" w:rsidRDefault="00803765">
      <w:r>
        <w:separator/>
      </w:r>
    </w:p>
  </w:footnote>
  <w:footnote w:type="continuationSeparator" w:id="0">
    <w:p w:rsidR="00803765" w:rsidRDefault="00803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F50B9"/>
    <w:multiLevelType w:val="hybridMultilevel"/>
    <w:tmpl w:val="C524A23C"/>
    <w:numStyleLink w:val="2"/>
  </w:abstractNum>
  <w:abstractNum w:abstractNumId="1">
    <w:nsid w:val="40B93B9C"/>
    <w:multiLevelType w:val="hybridMultilevel"/>
    <w:tmpl w:val="FD065580"/>
    <w:styleLink w:val="20"/>
    <w:lvl w:ilvl="0" w:tplc="6F1AB454">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E726864">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5CC822">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EC3D4A">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C847A82">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FA7F22">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12EFDA">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BE088D2">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C270F4">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AF44823"/>
    <w:multiLevelType w:val="hybridMultilevel"/>
    <w:tmpl w:val="FD065580"/>
    <w:numStyleLink w:val="20"/>
  </w:abstractNum>
  <w:abstractNum w:abstractNumId="3">
    <w:nsid w:val="54E76432"/>
    <w:multiLevelType w:val="hybridMultilevel"/>
    <w:tmpl w:val="45F06968"/>
    <w:styleLink w:val="1"/>
    <w:lvl w:ilvl="0" w:tplc="31CE38F2">
      <w:start w:val="1"/>
      <w:numFmt w:val="decimal"/>
      <w:lvlText w:val="%1."/>
      <w:lvlJc w:val="left"/>
      <w:pPr>
        <w:ind w:left="480" w:hanging="338"/>
      </w:pPr>
      <w:rPr>
        <w:rFonts w:hAnsi="Arial Unicode MS"/>
        <w:caps w:val="0"/>
        <w:smallCaps w:val="0"/>
        <w:strike w:val="0"/>
        <w:dstrike w:val="0"/>
        <w:outline w:val="0"/>
        <w:emboss w:val="0"/>
        <w:imprint w:val="0"/>
        <w:spacing w:val="0"/>
        <w:w w:val="100"/>
        <w:kern w:val="0"/>
        <w:position w:val="0"/>
        <w:highlight w:val="none"/>
        <w:vertAlign w:val="baseline"/>
      </w:rPr>
    </w:lvl>
    <w:lvl w:ilvl="1" w:tplc="1F7424F6">
      <w:start w:val="1"/>
      <w:numFmt w:val="decimal"/>
      <w:lvlText w:val="%2."/>
      <w:lvlJc w:val="left"/>
      <w:pPr>
        <w:ind w:left="960" w:hanging="338"/>
      </w:pPr>
      <w:rPr>
        <w:rFonts w:hAnsi="Arial Unicode MS"/>
        <w:caps w:val="0"/>
        <w:smallCaps w:val="0"/>
        <w:strike w:val="0"/>
        <w:dstrike w:val="0"/>
        <w:outline w:val="0"/>
        <w:emboss w:val="0"/>
        <w:imprint w:val="0"/>
        <w:spacing w:val="0"/>
        <w:w w:val="100"/>
        <w:kern w:val="0"/>
        <w:position w:val="0"/>
        <w:highlight w:val="none"/>
        <w:vertAlign w:val="baseline"/>
      </w:rPr>
    </w:lvl>
    <w:lvl w:ilvl="2" w:tplc="75407E02">
      <w:start w:val="1"/>
      <w:numFmt w:val="lowerRoman"/>
      <w:lvlText w:val="%3."/>
      <w:lvlJc w:val="left"/>
      <w:pPr>
        <w:ind w:left="144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B4B65C12">
      <w:start w:val="1"/>
      <w:numFmt w:val="decimal"/>
      <w:lvlText w:val="%4."/>
      <w:lvlJc w:val="left"/>
      <w:pPr>
        <w:ind w:left="1920"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AF584EE2">
      <w:start w:val="1"/>
      <w:numFmt w:val="decimal"/>
      <w:lvlText w:val="%5."/>
      <w:lvlJc w:val="left"/>
      <w:pPr>
        <w:ind w:left="2400" w:hanging="338"/>
      </w:pPr>
      <w:rPr>
        <w:rFonts w:hAnsi="Arial Unicode MS"/>
        <w:caps w:val="0"/>
        <w:smallCaps w:val="0"/>
        <w:strike w:val="0"/>
        <w:dstrike w:val="0"/>
        <w:outline w:val="0"/>
        <w:emboss w:val="0"/>
        <w:imprint w:val="0"/>
        <w:spacing w:val="0"/>
        <w:w w:val="100"/>
        <w:kern w:val="0"/>
        <w:position w:val="0"/>
        <w:highlight w:val="none"/>
        <w:vertAlign w:val="baseline"/>
      </w:rPr>
    </w:lvl>
    <w:lvl w:ilvl="5" w:tplc="CA3AC574">
      <w:start w:val="1"/>
      <w:numFmt w:val="lowerRoman"/>
      <w:lvlText w:val="%6."/>
      <w:lvlJc w:val="left"/>
      <w:pPr>
        <w:ind w:left="288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AE3CA27A">
      <w:start w:val="1"/>
      <w:numFmt w:val="decimal"/>
      <w:lvlText w:val="%7."/>
      <w:lvlJc w:val="left"/>
      <w:pPr>
        <w:ind w:left="3360" w:hanging="338"/>
      </w:pPr>
      <w:rPr>
        <w:rFonts w:hAnsi="Arial Unicode MS"/>
        <w:caps w:val="0"/>
        <w:smallCaps w:val="0"/>
        <w:strike w:val="0"/>
        <w:dstrike w:val="0"/>
        <w:outline w:val="0"/>
        <w:emboss w:val="0"/>
        <w:imprint w:val="0"/>
        <w:spacing w:val="0"/>
        <w:w w:val="100"/>
        <w:kern w:val="0"/>
        <w:position w:val="0"/>
        <w:highlight w:val="none"/>
        <w:vertAlign w:val="baseline"/>
      </w:rPr>
    </w:lvl>
    <w:lvl w:ilvl="7" w:tplc="D2EAED1A">
      <w:start w:val="1"/>
      <w:numFmt w:val="decimal"/>
      <w:lvlText w:val="%8."/>
      <w:lvlJc w:val="left"/>
      <w:pPr>
        <w:ind w:left="3840" w:hanging="338"/>
      </w:pPr>
      <w:rPr>
        <w:rFonts w:hAnsi="Arial Unicode MS"/>
        <w:caps w:val="0"/>
        <w:smallCaps w:val="0"/>
        <w:strike w:val="0"/>
        <w:dstrike w:val="0"/>
        <w:outline w:val="0"/>
        <w:emboss w:val="0"/>
        <w:imprint w:val="0"/>
        <w:spacing w:val="0"/>
        <w:w w:val="100"/>
        <w:kern w:val="0"/>
        <w:position w:val="0"/>
        <w:highlight w:val="none"/>
        <w:vertAlign w:val="baseline"/>
      </w:rPr>
    </w:lvl>
    <w:lvl w:ilvl="8" w:tplc="97566AEA">
      <w:start w:val="1"/>
      <w:numFmt w:val="lowerRoman"/>
      <w:lvlText w:val="%9."/>
      <w:lvlJc w:val="left"/>
      <w:pPr>
        <w:ind w:left="4320" w:hanging="4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6ACD0E9A"/>
    <w:multiLevelType w:val="hybridMultilevel"/>
    <w:tmpl w:val="C524A23C"/>
    <w:styleLink w:val="2"/>
    <w:lvl w:ilvl="0" w:tplc="7CDEE4D2">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F264652">
      <w:start w:val="1"/>
      <w:numFmt w:val="decimal"/>
      <w:lvlText w:val="%2)"/>
      <w:lvlJc w:val="left"/>
      <w:pPr>
        <w:ind w:left="1331" w:hanging="48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0602C01E">
      <w:start w:val="1"/>
      <w:numFmt w:val="lowerRoman"/>
      <w:lvlText w:val="%3."/>
      <w:lvlJc w:val="left"/>
      <w:pPr>
        <w:ind w:left="1811" w:hanging="547"/>
      </w:pPr>
      <w:rPr>
        <w:rFonts w:hAnsi="Arial Unicode MS"/>
        <w:caps w:val="0"/>
        <w:smallCaps w:val="0"/>
        <w:strike w:val="0"/>
        <w:dstrike w:val="0"/>
        <w:outline w:val="0"/>
        <w:emboss w:val="0"/>
        <w:imprint w:val="0"/>
        <w:spacing w:val="0"/>
        <w:w w:val="100"/>
        <w:kern w:val="0"/>
        <w:position w:val="0"/>
        <w:highlight w:val="none"/>
        <w:vertAlign w:val="baseline"/>
      </w:rPr>
    </w:lvl>
    <w:lvl w:ilvl="3" w:tplc="F1607F82">
      <w:start w:val="1"/>
      <w:numFmt w:val="decimal"/>
      <w:lvlText w:val="%4."/>
      <w:lvlJc w:val="left"/>
      <w:pPr>
        <w:ind w:left="229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83254D4">
      <w:start w:val="1"/>
      <w:numFmt w:val="decimal"/>
      <w:lvlText w:val="%5."/>
      <w:lvlJc w:val="left"/>
      <w:pPr>
        <w:ind w:left="277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5842FDC">
      <w:start w:val="1"/>
      <w:numFmt w:val="lowerRoman"/>
      <w:lvlText w:val="%6."/>
      <w:lvlJc w:val="left"/>
      <w:pPr>
        <w:ind w:left="3251" w:hanging="547"/>
      </w:pPr>
      <w:rPr>
        <w:rFonts w:hAnsi="Arial Unicode MS"/>
        <w:caps w:val="0"/>
        <w:smallCaps w:val="0"/>
        <w:strike w:val="0"/>
        <w:dstrike w:val="0"/>
        <w:outline w:val="0"/>
        <w:emboss w:val="0"/>
        <w:imprint w:val="0"/>
        <w:spacing w:val="0"/>
        <w:w w:val="100"/>
        <w:kern w:val="0"/>
        <w:position w:val="0"/>
        <w:highlight w:val="none"/>
        <w:vertAlign w:val="baseline"/>
      </w:rPr>
    </w:lvl>
    <w:lvl w:ilvl="6" w:tplc="71F8A728">
      <w:start w:val="1"/>
      <w:numFmt w:val="decimal"/>
      <w:lvlText w:val="%7."/>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EBC0B32">
      <w:start w:val="1"/>
      <w:numFmt w:val="decimal"/>
      <w:lvlText w:val="%8."/>
      <w:lvlJc w:val="left"/>
      <w:pPr>
        <w:ind w:left="421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2E4E00A">
      <w:start w:val="1"/>
      <w:numFmt w:val="lowerRoman"/>
      <w:lvlText w:val="%9."/>
      <w:lvlJc w:val="left"/>
      <w:pPr>
        <w:ind w:left="4691" w:hanging="5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6C0B3897"/>
    <w:multiLevelType w:val="hybridMultilevel"/>
    <w:tmpl w:val="45F06968"/>
    <w:numStyleLink w:val="1"/>
  </w:abstractNum>
  <w:num w:numId="1">
    <w:abstractNumId w:val="3"/>
  </w:num>
  <w:num w:numId="2">
    <w:abstractNumId w:val="5"/>
  </w:num>
  <w:num w:numId="3">
    <w:abstractNumId w:val="5"/>
    <w:lvlOverride w:ilvl="0">
      <w:lvl w:ilvl="0" w:tplc="D61C84C4">
        <w:start w:val="1"/>
        <w:numFmt w:val="decimal"/>
        <w:lvlText w:val="%1."/>
        <w:lvlJc w:val="left"/>
        <w:pPr>
          <w:ind w:left="48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CE45476">
        <w:start w:val="1"/>
        <w:numFmt w:val="decimal"/>
        <w:lvlText w:val="%2."/>
        <w:lvlJc w:val="left"/>
        <w:pPr>
          <w:ind w:left="96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08C9316">
        <w:start w:val="1"/>
        <w:numFmt w:val="lowerRoman"/>
        <w:lvlText w:val="%3."/>
        <w:lvlJc w:val="left"/>
        <w:pPr>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0050D0">
        <w:start w:val="1"/>
        <w:numFmt w:val="decimal"/>
        <w:lvlText w:val="%4."/>
        <w:lvlJc w:val="left"/>
        <w:pPr>
          <w:ind w:left="192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E30E8CC">
        <w:start w:val="1"/>
        <w:numFmt w:val="decimal"/>
        <w:lvlText w:val="%5."/>
        <w:lvlJc w:val="left"/>
        <w:pPr>
          <w:ind w:left="240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D92958E">
        <w:start w:val="1"/>
        <w:numFmt w:val="lowerRoman"/>
        <w:lvlText w:val="%6."/>
        <w:lvlJc w:val="left"/>
        <w:pPr>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4810A2">
        <w:start w:val="1"/>
        <w:numFmt w:val="decimal"/>
        <w:lvlText w:val="%7."/>
        <w:lvlJc w:val="left"/>
        <w:pPr>
          <w:ind w:left="336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2261538">
        <w:start w:val="1"/>
        <w:numFmt w:val="decimal"/>
        <w:lvlText w:val="%8."/>
        <w:lvlJc w:val="left"/>
        <w:pPr>
          <w:ind w:left="384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C142888">
        <w:start w:val="1"/>
        <w:numFmt w:val="lowerRoman"/>
        <w:lvlText w:val="%9."/>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0"/>
  </w:num>
  <w:num w:numId="6">
    <w:abstractNumId w:val="1"/>
  </w:num>
  <w:num w:numId="7">
    <w:abstractNumId w:val="2"/>
  </w:num>
  <w:num w:numId="8">
    <w:abstractNumId w:val="0"/>
    <w:lvlOverride w:ilvl="0">
      <w:startOverride w:val="2"/>
    </w:lvlOverride>
  </w:num>
  <w:num w:numId="9">
    <w:abstractNumId w:val="0"/>
    <w:lvlOverride w:ilvl="0">
      <w:startOverride w:val="3"/>
    </w:lvlOverride>
  </w:num>
  <w:num w:numId="10">
    <w:abstractNumId w:val="5"/>
    <w:lvlOverride w:ilvl="0">
      <w:startOverride w:val="5"/>
      <w:lvl w:ilvl="0" w:tplc="D61C84C4">
        <w:start w:val="5"/>
        <w:numFmt w:val="decimal"/>
        <w:lvlText w:val="%1."/>
        <w:lvlJc w:val="left"/>
        <w:pPr>
          <w:ind w:left="48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CE45476">
        <w:start w:val="1"/>
        <w:numFmt w:val="decimal"/>
        <w:lvlText w:val="%2."/>
        <w:lvlJc w:val="left"/>
        <w:pPr>
          <w:ind w:left="96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8C9316">
        <w:start w:val="1"/>
        <w:numFmt w:val="lowerRoman"/>
        <w:lvlText w:val="%3."/>
        <w:lvlJc w:val="left"/>
        <w:pPr>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0050D0">
        <w:start w:val="1"/>
        <w:numFmt w:val="decimal"/>
        <w:lvlText w:val="%4."/>
        <w:lvlJc w:val="left"/>
        <w:pPr>
          <w:ind w:left="192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E30E8CC">
        <w:start w:val="1"/>
        <w:numFmt w:val="decimal"/>
        <w:lvlText w:val="%5."/>
        <w:lvlJc w:val="left"/>
        <w:pPr>
          <w:ind w:left="240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D92958E">
        <w:start w:val="1"/>
        <w:numFmt w:val="lowerRoman"/>
        <w:lvlText w:val="%6."/>
        <w:lvlJc w:val="left"/>
        <w:pPr>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04810A2">
        <w:start w:val="1"/>
        <w:numFmt w:val="decimal"/>
        <w:lvlText w:val="%7."/>
        <w:lvlJc w:val="left"/>
        <w:pPr>
          <w:ind w:left="336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2261538">
        <w:start w:val="1"/>
        <w:numFmt w:val="decimal"/>
        <w:lvlText w:val="%8."/>
        <w:lvlJc w:val="left"/>
        <w:pPr>
          <w:ind w:left="3840" w:hanging="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C142888">
        <w:start w:val="1"/>
        <w:numFmt w:val="lowerRoman"/>
        <w:lvlText w:val="%9."/>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isplayBackgroundShape/>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86"/>
    <w:rsid w:val="000300AA"/>
    <w:rsid w:val="00083421"/>
    <w:rsid w:val="000F4812"/>
    <w:rsid w:val="00110B77"/>
    <w:rsid w:val="00200783"/>
    <w:rsid w:val="00212F73"/>
    <w:rsid w:val="00232C2C"/>
    <w:rsid w:val="002945FD"/>
    <w:rsid w:val="002B34E0"/>
    <w:rsid w:val="002E119E"/>
    <w:rsid w:val="00390A70"/>
    <w:rsid w:val="003E7654"/>
    <w:rsid w:val="004240E4"/>
    <w:rsid w:val="00424ADA"/>
    <w:rsid w:val="00445AA5"/>
    <w:rsid w:val="004643B4"/>
    <w:rsid w:val="00496887"/>
    <w:rsid w:val="004C38EC"/>
    <w:rsid w:val="00537A7F"/>
    <w:rsid w:val="005A6D5E"/>
    <w:rsid w:val="005B7EF1"/>
    <w:rsid w:val="00661443"/>
    <w:rsid w:val="006C0AB0"/>
    <w:rsid w:val="006D270B"/>
    <w:rsid w:val="0070165D"/>
    <w:rsid w:val="00707CE3"/>
    <w:rsid w:val="007A0B33"/>
    <w:rsid w:val="007B5849"/>
    <w:rsid w:val="007D42B6"/>
    <w:rsid w:val="00802359"/>
    <w:rsid w:val="00803765"/>
    <w:rsid w:val="008C5A86"/>
    <w:rsid w:val="00904FE2"/>
    <w:rsid w:val="00962BF1"/>
    <w:rsid w:val="009D08F3"/>
    <w:rsid w:val="00A43130"/>
    <w:rsid w:val="00B67C22"/>
    <w:rsid w:val="00BE01F9"/>
    <w:rsid w:val="00BE100A"/>
    <w:rsid w:val="00BF0ACD"/>
    <w:rsid w:val="00C71C07"/>
    <w:rsid w:val="00C87124"/>
    <w:rsid w:val="00CB1E3D"/>
    <w:rsid w:val="00CC27F6"/>
    <w:rsid w:val="00CF30B4"/>
    <w:rsid w:val="00DA6A22"/>
    <w:rsid w:val="00E7464D"/>
    <w:rsid w:val="00EB2305"/>
    <w:rsid w:val="00EE4C88"/>
    <w:rsid w:val="00F12725"/>
    <w:rsid w:val="00F50AE5"/>
    <w:rsid w:val="00FD61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D64FC4-61BB-4FCA-8F56-E57749DC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hAnsi="Helvetica Neue" w:cs="Arial Unicode MS"/>
      <w:color w:val="000000"/>
      <w:sz w:val="24"/>
      <w:szCs w:val="24"/>
    </w:rPr>
  </w:style>
  <w:style w:type="paragraph" w:styleId="a5">
    <w:name w:val="List Paragraph"/>
    <w:pPr>
      <w:widowControl w:val="0"/>
      <w:ind w:left="480"/>
    </w:pPr>
    <w:rPr>
      <w:rFonts w:ascii="Calibri" w:eastAsia="Calibri" w:hAnsi="Calibri" w:cs="Calibri"/>
      <w:color w:val="000000"/>
      <w:kern w:val="2"/>
      <w:sz w:val="24"/>
      <w:szCs w:val="24"/>
      <w:u w:color="000000"/>
    </w:rPr>
  </w:style>
  <w:style w:type="numbering" w:customStyle="1" w:styleId="1">
    <w:name w:val="已輸入樣式 1"/>
    <w:pPr>
      <w:numPr>
        <w:numId w:val="1"/>
      </w:numPr>
    </w:pPr>
  </w:style>
  <w:style w:type="numbering" w:customStyle="1" w:styleId="2">
    <w:name w:val="已輸入樣式 2"/>
    <w:pPr>
      <w:numPr>
        <w:numId w:val="4"/>
      </w:numPr>
    </w:pPr>
  </w:style>
  <w:style w:type="numbering" w:customStyle="1" w:styleId="20">
    <w:name w:val="已輸入樣式 2.0"/>
    <w:pPr>
      <w:numPr>
        <w:numId w:val="6"/>
      </w:numPr>
    </w:pPr>
  </w:style>
  <w:style w:type="paragraph" w:styleId="a6">
    <w:name w:val="header"/>
    <w:basedOn w:val="a"/>
    <w:link w:val="a7"/>
    <w:uiPriority w:val="99"/>
    <w:unhideWhenUsed/>
    <w:rsid w:val="007D42B6"/>
    <w:pPr>
      <w:tabs>
        <w:tab w:val="center" w:pos="4153"/>
        <w:tab w:val="right" w:pos="8306"/>
      </w:tabs>
      <w:snapToGrid w:val="0"/>
    </w:pPr>
    <w:rPr>
      <w:sz w:val="20"/>
      <w:szCs w:val="20"/>
    </w:rPr>
  </w:style>
  <w:style w:type="character" w:customStyle="1" w:styleId="a7">
    <w:name w:val="頁首 字元"/>
    <w:basedOn w:val="a0"/>
    <w:link w:val="a6"/>
    <w:uiPriority w:val="99"/>
    <w:rsid w:val="007D42B6"/>
    <w:rPr>
      <w:rFonts w:ascii="Calibri" w:eastAsia="Calibri" w:hAnsi="Calibri" w:cs="Calibri"/>
      <w:color w:val="000000"/>
      <w:kern w:val="2"/>
      <w:u w:color="000000"/>
    </w:rPr>
  </w:style>
  <w:style w:type="paragraph" w:styleId="a8">
    <w:name w:val="footer"/>
    <w:basedOn w:val="a"/>
    <w:link w:val="a9"/>
    <w:uiPriority w:val="99"/>
    <w:unhideWhenUsed/>
    <w:rsid w:val="007D42B6"/>
    <w:pPr>
      <w:tabs>
        <w:tab w:val="center" w:pos="4153"/>
        <w:tab w:val="right" w:pos="8306"/>
      </w:tabs>
      <w:snapToGrid w:val="0"/>
    </w:pPr>
    <w:rPr>
      <w:sz w:val="20"/>
      <w:szCs w:val="20"/>
    </w:rPr>
  </w:style>
  <w:style w:type="character" w:customStyle="1" w:styleId="a9">
    <w:name w:val="頁尾 字元"/>
    <w:basedOn w:val="a0"/>
    <w:link w:val="a8"/>
    <w:uiPriority w:val="99"/>
    <w:rsid w:val="007D42B6"/>
    <w:rPr>
      <w:rFonts w:ascii="Calibri" w:eastAsia="Calibri" w:hAnsi="Calibri" w:cs="Calibri"/>
      <w:color w:val="000000"/>
      <w:kern w:val="2"/>
      <w:u w:color="000000"/>
    </w:rPr>
  </w:style>
  <w:style w:type="paragraph" w:styleId="aa">
    <w:name w:val="No Spacing"/>
    <w:uiPriority w:val="1"/>
    <w:qFormat/>
    <w:rsid w:val="006C0AB0"/>
    <w:pPr>
      <w:widowControl w:val="0"/>
    </w:pPr>
    <w:rPr>
      <w:rFonts w:ascii="Calibri" w:eastAsia="Calibri" w:hAnsi="Calibri" w:cs="Calibri"/>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805</Characters>
  <Application>Microsoft Office Word</Application>
  <DocSecurity>0</DocSecurity>
  <Lines>268</Lines>
  <Paragraphs>168</Paragraphs>
  <ScaleCrop>false</ScaleCrop>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dcterms:created xsi:type="dcterms:W3CDTF">2019-02-25T10:01:00Z</dcterms:created>
  <dcterms:modified xsi:type="dcterms:W3CDTF">2019-02-25T10:01:00Z</dcterms:modified>
</cp:coreProperties>
</file>